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131" w:rsidRDefault="00B34131" w:rsidP="00D91167">
      <w:pPr>
        <w:spacing w:after="0" w:line="240" w:lineRule="auto"/>
        <w:jc w:val="center"/>
        <w:rPr>
          <w:rFonts w:asciiTheme="majorBidi" w:hAnsiTheme="majorBidi" w:cstheme="majorBidi"/>
          <w:b/>
          <w:bCs/>
          <w:sz w:val="28"/>
          <w:szCs w:val="28"/>
        </w:rPr>
      </w:pPr>
    </w:p>
    <w:p w:rsidR="00470C32" w:rsidRPr="00900AEA" w:rsidRDefault="00470C32" w:rsidP="00470C32">
      <w:pPr>
        <w:spacing w:line="240" w:lineRule="auto"/>
        <w:jc w:val="center"/>
        <w:rPr>
          <w:rFonts w:asciiTheme="majorBidi" w:hAnsiTheme="majorBidi" w:cstheme="majorBidi"/>
          <w:b/>
          <w:bCs/>
          <w:sz w:val="28"/>
          <w:szCs w:val="28"/>
          <w:lang w:val="id-ID"/>
        </w:rPr>
      </w:pPr>
      <w:bookmarkStart w:id="0" w:name="_GoBack"/>
      <w:bookmarkEnd w:id="0"/>
      <w:r w:rsidRPr="00900AEA">
        <w:rPr>
          <w:rFonts w:asciiTheme="majorBidi" w:eastAsia="Times New Roman" w:hAnsiTheme="majorBidi" w:cstheme="majorBidi"/>
          <w:b/>
          <w:bCs/>
          <w:sz w:val="28"/>
          <w:szCs w:val="28"/>
        </w:rPr>
        <w:t xml:space="preserve">Analisis Penggunaan Narkotika dengan </w:t>
      </w:r>
      <w:r w:rsidRPr="00900AEA">
        <w:rPr>
          <w:rFonts w:asciiTheme="majorBidi" w:eastAsia="Times New Roman" w:hAnsiTheme="majorBidi" w:cstheme="majorBidi"/>
          <w:b/>
          <w:bCs/>
          <w:sz w:val="28"/>
          <w:szCs w:val="28"/>
          <w:lang w:val="id-ID"/>
        </w:rPr>
        <w:t>A</w:t>
      </w:r>
      <w:proofErr w:type="spellStart"/>
      <w:r w:rsidRPr="00900AEA">
        <w:rPr>
          <w:rFonts w:asciiTheme="majorBidi" w:eastAsia="Times New Roman" w:hAnsiTheme="majorBidi" w:cstheme="majorBidi"/>
          <w:b/>
          <w:bCs/>
          <w:sz w:val="28"/>
          <w:szCs w:val="28"/>
        </w:rPr>
        <w:t>lasan</w:t>
      </w:r>
      <w:proofErr w:type="spellEnd"/>
      <w:r w:rsidRPr="00900AEA">
        <w:rPr>
          <w:rFonts w:asciiTheme="majorBidi" w:eastAsia="Times New Roman" w:hAnsiTheme="majorBidi" w:cstheme="majorBidi"/>
          <w:b/>
          <w:bCs/>
          <w:sz w:val="28"/>
          <w:szCs w:val="28"/>
        </w:rPr>
        <w:t xml:space="preserve"> </w:t>
      </w:r>
      <w:r w:rsidRPr="00900AEA">
        <w:rPr>
          <w:rFonts w:asciiTheme="majorBidi" w:eastAsia="Times New Roman" w:hAnsiTheme="majorBidi" w:cstheme="majorBidi"/>
          <w:b/>
          <w:bCs/>
          <w:sz w:val="28"/>
          <w:szCs w:val="28"/>
          <w:lang w:val="id-ID"/>
        </w:rPr>
        <w:t>K</w:t>
      </w:r>
      <w:proofErr w:type="spellStart"/>
      <w:r w:rsidRPr="00900AEA">
        <w:rPr>
          <w:rFonts w:asciiTheme="majorBidi" w:eastAsia="Times New Roman" w:hAnsiTheme="majorBidi" w:cstheme="majorBidi"/>
          <w:b/>
          <w:bCs/>
          <w:sz w:val="28"/>
          <w:szCs w:val="28"/>
        </w:rPr>
        <w:t>esehatan</w:t>
      </w:r>
      <w:proofErr w:type="spellEnd"/>
      <w:r w:rsidRPr="00900AEA">
        <w:rPr>
          <w:rFonts w:asciiTheme="majorBidi" w:eastAsia="Times New Roman" w:hAnsiTheme="majorBidi" w:cstheme="majorBidi"/>
          <w:b/>
          <w:bCs/>
          <w:sz w:val="28"/>
          <w:szCs w:val="28"/>
        </w:rPr>
        <w:t xml:space="preserve"> </w:t>
      </w:r>
      <w:r w:rsidRPr="00900AEA">
        <w:rPr>
          <w:rFonts w:asciiTheme="majorBidi" w:eastAsia="Times New Roman" w:hAnsiTheme="majorBidi" w:cstheme="majorBidi"/>
          <w:b/>
          <w:bCs/>
          <w:sz w:val="28"/>
          <w:szCs w:val="28"/>
          <w:lang w:val="id-ID"/>
        </w:rPr>
        <w:t xml:space="preserve">dalam Perspektif </w:t>
      </w:r>
      <w:r w:rsidRPr="00900AEA">
        <w:rPr>
          <w:rFonts w:asciiTheme="majorBidi" w:eastAsia="Times New Roman" w:hAnsiTheme="majorBidi" w:cstheme="majorBidi"/>
          <w:b/>
          <w:bCs/>
          <w:sz w:val="28"/>
          <w:szCs w:val="28"/>
        </w:rPr>
        <w:t xml:space="preserve">Hukum Pidana Islam </w:t>
      </w:r>
      <w:r w:rsidRPr="00900AEA">
        <w:rPr>
          <w:rFonts w:asciiTheme="majorBidi" w:eastAsia="Times New Roman" w:hAnsiTheme="majorBidi" w:cstheme="majorBidi"/>
          <w:b/>
          <w:bCs/>
          <w:sz w:val="28"/>
          <w:szCs w:val="28"/>
          <w:lang w:val="id-ID"/>
        </w:rPr>
        <w:t xml:space="preserve">dan </w:t>
      </w:r>
      <w:r w:rsidRPr="00900AEA">
        <w:rPr>
          <w:rFonts w:asciiTheme="majorBidi" w:eastAsia="Times New Roman" w:hAnsiTheme="majorBidi" w:cstheme="majorBidi"/>
          <w:b/>
          <w:bCs/>
          <w:sz w:val="28"/>
          <w:szCs w:val="28"/>
        </w:rPr>
        <w:t>Undang-Undang No 35 Tahun 2009 T</w:t>
      </w:r>
      <w:r w:rsidRPr="00900AEA">
        <w:rPr>
          <w:rFonts w:asciiTheme="majorBidi" w:eastAsia="Times New Roman" w:hAnsiTheme="majorBidi" w:cstheme="majorBidi"/>
          <w:b/>
          <w:bCs/>
          <w:sz w:val="28"/>
          <w:szCs w:val="28"/>
          <w:lang w:val="id-ID"/>
        </w:rPr>
        <w:t>entang Narkotika</w:t>
      </w:r>
    </w:p>
    <w:p w:rsidR="00470C32" w:rsidRDefault="00470C32" w:rsidP="00470C32">
      <w:pPr>
        <w:pStyle w:val="NoSpacing"/>
        <w:jc w:val="center"/>
        <w:rPr>
          <w:rFonts w:asciiTheme="majorBidi" w:hAnsiTheme="majorBidi" w:cstheme="majorBidi"/>
          <w:b/>
          <w:bCs/>
          <w:sz w:val="24"/>
          <w:szCs w:val="24"/>
          <w:lang w:val="en-ID"/>
        </w:rPr>
      </w:pPr>
    </w:p>
    <w:p w:rsidR="00470C32" w:rsidRPr="00470C32" w:rsidRDefault="00470C32" w:rsidP="00470C32">
      <w:pPr>
        <w:pStyle w:val="NoSpacing"/>
        <w:jc w:val="center"/>
        <w:rPr>
          <w:rFonts w:asciiTheme="majorBidi" w:hAnsiTheme="majorBidi" w:cstheme="majorBidi"/>
          <w:b/>
          <w:bCs/>
          <w:sz w:val="24"/>
          <w:szCs w:val="24"/>
          <w:lang w:val="en-ID"/>
        </w:rPr>
      </w:pPr>
      <w:proofErr w:type="spellStart"/>
      <w:r w:rsidRPr="00470C32">
        <w:rPr>
          <w:rFonts w:asciiTheme="majorBidi" w:hAnsiTheme="majorBidi" w:cstheme="majorBidi"/>
          <w:b/>
          <w:bCs/>
          <w:sz w:val="24"/>
          <w:szCs w:val="24"/>
          <w:lang w:val="en-ID"/>
        </w:rPr>
        <w:t>Nasiri</w:t>
      </w:r>
      <w:proofErr w:type="spellEnd"/>
    </w:p>
    <w:p w:rsidR="00470C32" w:rsidRPr="00470C32" w:rsidRDefault="00470C32" w:rsidP="00470C32">
      <w:pPr>
        <w:pStyle w:val="NoSpacing"/>
        <w:jc w:val="center"/>
        <w:rPr>
          <w:rFonts w:asciiTheme="majorBidi" w:hAnsiTheme="majorBidi" w:cstheme="majorBidi"/>
          <w:sz w:val="24"/>
          <w:szCs w:val="24"/>
        </w:rPr>
      </w:pPr>
      <w:r w:rsidRPr="00470C32">
        <w:rPr>
          <w:rFonts w:asciiTheme="majorBidi" w:hAnsiTheme="majorBidi" w:cstheme="majorBidi"/>
          <w:sz w:val="24"/>
          <w:szCs w:val="24"/>
        </w:rPr>
        <w:t>Sekolah Tinggi Agama Islam Taruna Surabaya</w:t>
      </w:r>
    </w:p>
    <w:p w:rsidR="00470C32" w:rsidRPr="00470C32" w:rsidRDefault="00470C32" w:rsidP="00470C32">
      <w:pPr>
        <w:pStyle w:val="NoSpacing"/>
        <w:jc w:val="center"/>
        <w:rPr>
          <w:rFonts w:asciiTheme="majorBidi" w:hAnsiTheme="majorBidi" w:cstheme="majorBidi"/>
          <w:sz w:val="24"/>
          <w:szCs w:val="24"/>
          <w:lang w:val="en-ID"/>
        </w:rPr>
      </w:pPr>
      <w:r w:rsidRPr="00470C32">
        <w:rPr>
          <w:rFonts w:asciiTheme="majorBidi" w:hAnsiTheme="majorBidi" w:cstheme="majorBidi"/>
          <w:sz w:val="24"/>
          <w:szCs w:val="24"/>
          <w:lang w:val="en-ID"/>
        </w:rPr>
        <w:t>nasiri@staitaruna.ac.id</w:t>
      </w:r>
    </w:p>
    <w:p w:rsidR="00470C32" w:rsidRPr="00470C32" w:rsidRDefault="00470C32" w:rsidP="00470C32">
      <w:pPr>
        <w:pStyle w:val="NoSpacing"/>
        <w:jc w:val="center"/>
        <w:rPr>
          <w:rFonts w:asciiTheme="majorBidi" w:hAnsiTheme="majorBidi" w:cstheme="majorBidi"/>
          <w:sz w:val="24"/>
          <w:szCs w:val="24"/>
          <w:lang w:val="en-ID"/>
        </w:rPr>
      </w:pPr>
    </w:p>
    <w:p w:rsidR="00470C32" w:rsidRPr="00470C32" w:rsidRDefault="00470C32" w:rsidP="00470C32">
      <w:pPr>
        <w:pStyle w:val="NoSpacing"/>
        <w:jc w:val="center"/>
        <w:rPr>
          <w:rFonts w:asciiTheme="majorBidi" w:hAnsiTheme="majorBidi" w:cstheme="majorBidi"/>
          <w:b/>
          <w:bCs/>
          <w:sz w:val="24"/>
          <w:szCs w:val="24"/>
          <w:lang w:val="en-ID"/>
        </w:rPr>
      </w:pPr>
      <w:r w:rsidRPr="00470C32">
        <w:rPr>
          <w:rFonts w:asciiTheme="majorBidi" w:hAnsiTheme="majorBidi" w:cstheme="majorBidi"/>
          <w:b/>
          <w:bCs/>
          <w:sz w:val="24"/>
          <w:szCs w:val="24"/>
          <w:lang w:val="en-ID"/>
        </w:rPr>
        <w:t>Abdullah Isa</w:t>
      </w:r>
    </w:p>
    <w:p w:rsidR="00470C32" w:rsidRPr="00470C32" w:rsidRDefault="00470C32" w:rsidP="00470C32">
      <w:pPr>
        <w:pStyle w:val="NoSpacing"/>
        <w:jc w:val="center"/>
        <w:rPr>
          <w:rFonts w:asciiTheme="majorBidi" w:hAnsiTheme="majorBidi" w:cstheme="majorBidi"/>
          <w:sz w:val="24"/>
          <w:szCs w:val="24"/>
        </w:rPr>
      </w:pPr>
      <w:r w:rsidRPr="00470C32">
        <w:rPr>
          <w:rFonts w:asciiTheme="majorBidi" w:hAnsiTheme="majorBidi" w:cstheme="majorBidi"/>
          <w:sz w:val="24"/>
          <w:szCs w:val="24"/>
        </w:rPr>
        <w:t>Sekolah Tinggi Agama Islam Taruna Surabaya</w:t>
      </w:r>
    </w:p>
    <w:p w:rsidR="00470C32" w:rsidRPr="00470C32" w:rsidRDefault="00470C32" w:rsidP="00470C32">
      <w:pPr>
        <w:pStyle w:val="NoSpacing"/>
        <w:jc w:val="center"/>
        <w:rPr>
          <w:rFonts w:asciiTheme="majorBidi" w:hAnsiTheme="majorBidi" w:cstheme="majorBidi"/>
          <w:sz w:val="24"/>
          <w:szCs w:val="24"/>
          <w:lang w:val="en-ID"/>
        </w:rPr>
      </w:pPr>
      <w:r w:rsidRPr="00470C32">
        <w:rPr>
          <w:rFonts w:asciiTheme="majorBidi" w:hAnsiTheme="majorBidi" w:cstheme="majorBidi"/>
          <w:sz w:val="24"/>
          <w:szCs w:val="24"/>
          <w:lang w:val="en-ID"/>
        </w:rPr>
        <w:t>abdullahisa@staitaruna.ac.id</w:t>
      </w:r>
    </w:p>
    <w:p w:rsidR="00470C32" w:rsidRPr="00470C32" w:rsidRDefault="00470C32" w:rsidP="00470C32">
      <w:pPr>
        <w:spacing w:after="0" w:line="240" w:lineRule="auto"/>
        <w:jc w:val="center"/>
        <w:outlineLvl w:val="0"/>
        <w:rPr>
          <w:rFonts w:asciiTheme="majorBidi" w:hAnsiTheme="majorBidi" w:cstheme="majorBidi"/>
          <w:sz w:val="24"/>
          <w:szCs w:val="24"/>
          <w:shd w:val="clear" w:color="auto" w:fill="FFFFFF"/>
        </w:rPr>
      </w:pPr>
    </w:p>
    <w:p w:rsidR="00470C32" w:rsidRPr="00D91167" w:rsidRDefault="00470C32" w:rsidP="00470C32">
      <w:pPr>
        <w:spacing w:after="0" w:line="240" w:lineRule="auto"/>
        <w:jc w:val="center"/>
        <w:outlineLvl w:val="0"/>
        <w:rPr>
          <w:rFonts w:asciiTheme="majorBidi" w:hAnsiTheme="majorBidi" w:cstheme="majorBidi"/>
          <w:i/>
          <w:iCs/>
          <w:sz w:val="20"/>
          <w:szCs w:val="20"/>
          <w:shd w:val="clear" w:color="auto" w:fill="FFFFFF"/>
        </w:rPr>
      </w:pPr>
      <w:r w:rsidRPr="00D91167">
        <w:rPr>
          <w:rFonts w:asciiTheme="majorBidi" w:hAnsiTheme="majorBidi" w:cstheme="majorBidi"/>
          <w:i/>
          <w:iCs/>
          <w:sz w:val="20"/>
          <w:szCs w:val="20"/>
          <w:shd w:val="clear" w:color="auto" w:fill="FFFFFF"/>
        </w:rPr>
        <w:t>Received: 0</w:t>
      </w:r>
      <w:r>
        <w:rPr>
          <w:rFonts w:asciiTheme="majorBidi" w:hAnsiTheme="majorBidi" w:cstheme="majorBidi"/>
          <w:i/>
          <w:iCs/>
          <w:sz w:val="20"/>
          <w:szCs w:val="20"/>
          <w:shd w:val="clear" w:color="auto" w:fill="FFFFFF"/>
        </w:rPr>
        <w:t>1</w:t>
      </w:r>
      <w:r w:rsidRPr="00D91167">
        <w:rPr>
          <w:rFonts w:asciiTheme="majorBidi" w:hAnsiTheme="majorBidi" w:cstheme="majorBidi"/>
          <w:i/>
          <w:iCs/>
          <w:sz w:val="20"/>
          <w:szCs w:val="20"/>
          <w:shd w:val="clear" w:color="auto" w:fill="FFFFFF"/>
        </w:rPr>
        <w:t>-08-202</w:t>
      </w:r>
      <w:r>
        <w:rPr>
          <w:rFonts w:asciiTheme="majorBidi" w:hAnsiTheme="majorBidi" w:cstheme="majorBidi"/>
          <w:i/>
          <w:iCs/>
          <w:sz w:val="20"/>
          <w:szCs w:val="20"/>
          <w:shd w:val="clear" w:color="auto" w:fill="FFFFFF"/>
        </w:rPr>
        <w:t>3</w:t>
      </w:r>
      <w:r>
        <w:rPr>
          <w:rFonts w:asciiTheme="majorBidi" w:hAnsiTheme="majorBidi" w:cstheme="majorBidi"/>
          <w:i/>
          <w:iCs/>
          <w:sz w:val="20"/>
          <w:szCs w:val="20"/>
          <w:shd w:val="clear" w:color="auto" w:fill="FFFFFF"/>
        </w:rPr>
        <w:tab/>
        <w:t>Reviewed: 05</w:t>
      </w:r>
      <w:r w:rsidRPr="00D91167">
        <w:rPr>
          <w:rFonts w:asciiTheme="majorBidi" w:hAnsiTheme="majorBidi" w:cstheme="majorBidi"/>
          <w:i/>
          <w:iCs/>
          <w:sz w:val="20"/>
          <w:szCs w:val="20"/>
          <w:shd w:val="clear" w:color="auto" w:fill="FFFFFF"/>
        </w:rPr>
        <w:t>-</w:t>
      </w:r>
      <w:r>
        <w:rPr>
          <w:rFonts w:asciiTheme="majorBidi" w:hAnsiTheme="majorBidi" w:cstheme="majorBidi"/>
          <w:i/>
          <w:iCs/>
          <w:sz w:val="20"/>
          <w:szCs w:val="20"/>
          <w:shd w:val="clear" w:color="auto" w:fill="FFFFFF"/>
        </w:rPr>
        <w:t>01</w:t>
      </w:r>
      <w:r w:rsidRPr="00D91167">
        <w:rPr>
          <w:rFonts w:asciiTheme="majorBidi" w:hAnsiTheme="majorBidi" w:cstheme="majorBidi"/>
          <w:i/>
          <w:iCs/>
          <w:sz w:val="20"/>
          <w:szCs w:val="20"/>
          <w:shd w:val="clear" w:color="auto" w:fill="FFFFFF"/>
        </w:rPr>
        <w:t>-202</w:t>
      </w:r>
      <w:r>
        <w:rPr>
          <w:rFonts w:asciiTheme="majorBidi" w:hAnsiTheme="majorBidi" w:cstheme="majorBidi"/>
          <w:i/>
          <w:iCs/>
          <w:sz w:val="20"/>
          <w:szCs w:val="20"/>
          <w:shd w:val="clear" w:color="auto" w:fill="FFFFFF"/>
        </w:rPr>
        <w:t>3</w:t>
      </w:r>
      <w:r>
        <w:rPr>
          <w:rFonts w:asciiTheme="majorBidi" w:hAnsiTheme="majorBidi" w:cstheme="majorBidi"/>
          <w:i/>
          <w:iCs/>
          <w:sz w:val="20"/>
          <w:szCs w:val="20"/>
          <w:shd w:val="clear" w:color="auto" w:fill="FFFFFF"/>
        </w:rPr>
        <w:tab/>
      </w:r>
      <w:r w:rsidRPr="00D91167">
        <w:rPr>
          <w:rFonts w:asciiTheme="majorBidi" w:hAnsiTheme="majorBidi" w:cstheme="majorBidi"/>
          <w:i/>
          <w:iCs/>
          <w:sz w:val="20"/>
          <w:szCs w:val="20"/>
          <w:shd w:val="clear" w:color="auto" w:fill="FFFFFF"/>
        </w:rPr>
        <w:t>Accepted: 2</w:t>
      </w:r>
      <w:r>
        <w:rPr>
          <w:rFonts w:asciiTheme="majorBidi" w:hAnsiTheme="majorBidi" w:cstheme="majorBidi"/>
          <w:i/>
          <w:iCs/>
          <w:sz w:val="20"/>
          <w:szCs w:val="20"/>
          <w:shd w:val="clear" w:color="auto" w:fill="FFFFFF"/>
        </w:rPr>
        <w:t>5</w:t>
      </w:r>
      <w:r w:rsidRPr="00D91167">
        <w:rPr>
          <w:rFonts w:asciiTheme="majorBidi" w:hAnsiTheme="majorBidi" w:cstheme="majorBidi"/>
          <w:i/>
          <w:iCs/>
          <w:sz w:val="20"/>
          <w:szCs w:val="20"/>
          <w:shd w:val="clear" w:color="auto" w:fill="FFFFFF"/>
        </w:rPr>
        <w:t>-</w:t>
      </w:r>
      <w:r>
        <w:rPr>
          <w:rFonts w:asciiTheme="majorBidi" w:hAnsiTheme="majorBidi" w:cstheme="majorBidi"/>
          <w:i/>
          <w:iCs/>
          <w:sz w:val="20"/>
          <w:szCs w:val="20"/>
          <w:shd w:val="clear" w:color="auto" w:fill="FFFFFF"/>
        </w:rPr>
        <w:t>01</w:t>
      </w:r>
      <w:r w:rsidRPr="00D91167">
        <w:rPr>
          <w:rFonts w:asciiTheme="majorBidi" w:hAnsiTheme="majorBidi" w:cstheme="majorBidi"/>
          <w:i/>
          <w:iCs/>
          <w:sz w:val="20"/>
          <w:szCs w:val="20"/>
          <w:shd w:val="clear" w:color="auto" w:fill="FFFFFF"/>
        </w:rPr>
        <w:t>-202</w:t>
      </w:r>
      <w:r>
        <w:rPr>
          <w:rFonts w:asciiTheme="majorBidi" w:hAnsiTheme="majorBidi" w:cstheme="majorBidi"/>
          <w:i/>
          <w:iCs/>
          <w:sz w:val="20"/>
          <w:szCs w:val="20"/>
          <w:shd w:val="clear" w:color="auto" w:fill="FFFFFF"/>
        </w:rPr>
        <w:t>3</w:t>
      </w:r>
    </w:p>
    <w:p w:rsidR="00470C32" w:rsidRDefault="00470C32" w:rsidP="00470C32">
      <w:pPr>
        <w:pStyle w:val="NoSpacing"/>
        <w:jc w:val="center"/>
        <w:rPr>
          <w:sz w:val="20"/>
          <w:szCs w:val="20"/>
        </w:rPr>
      </w:pPr>
    </w:p>
    <w:p w:rsidR="00470C32" w:rsidRDefault="00470C32" w:rsidP="00470C32">
      <w:pPr>
        <w:pStyle w:val="NoSpacing"/>
        <w:jc w:val="center"/>
        <w:rPr>
          <w:sz w:val="20"/>
          <w:szCs w:val="20"/>
        </w:rPr>
      </w:pPr>
    </w:p>
    <w:p w:rsidR="00470C32" w:rsidRPr="00EF2291" w:rsidRDefault="00470C32" w:rsidP="00470C32">
      <w:pPr>
        <w:pStyle w:val="NoSpacing"/>
        <w:jc w:val="center"/>
        <w:rPr>
          <w:rFonts w:asciiTheme="majorBidi" w:hAnsiTheme="majorBidi" w:cstheme="majorBidi"/>
          <w:b/>
          <w:bCs/>
          <w:i/>
          <w:iCs/>
          <w:sz w:val="20"/>
          <w:szCs w:val="20"/>
        </w:rPr>
      </w:pPr>
      <w:r w:rsidRPr="00EF2291">
        <w:rPr>
          <w:rFonts w:asciiTheme="majorBidi" w:hAnsiTheme="majorBidi" w:cstheme="majorBidi"/>
          <w:b/>
          <w:bCs/>
          <w:i/>
          <w:iCs/>
          <w:sz w:val="20"/>
          <w:szCs w:val="20"/>
        </w:rPr>
        <w:t>Abstract</w:t>
      </w:r>
    </w:p>
    <w:p w:rsidR="00470C32" w:rsidRPr="00EF2291" w:rsidRDefault="00470C32" w:rsidP="00470C32">
      <w:pPr>
        <w:pStyle w:val="NoSpacing"/>
        <w:jc w:val="both"/>
        <w:rPr>
          <w:rFonts w:asciiTheme="majorBidi" w:hAnsiTheme="majorBidi" w:cstheme="majorBidi"/>
          <w:i/>
          <w:iCs/>
          <w:sz w:val="20"/>
          <w:szCs w:val="20"/>
        </w:rPr>
      </w:pPr>
      <w:r w:rsidRPr="00EF2291">
        <w:rPr>
          <w:rFonts w:asciiTheme="majorBidi" w:hAnsiTheme="majorBidi" w:cstheme="majorBidi"/>
          <w:i/>
          <w:iCs/>
          <w:sz w:val="20"/>
          <w:szCs w:val="20"/>
        </w:rPr>
        <w:t>In Islamic teachings, there are five main objectives of Islamic law that appear. One of the five goals is maintenance of the mind. Therefore, in order to maintain the purity of the mind, it is forbidden to consume food or drink that damages the health of the human mind. Like narcotics, methamphetamine, and all kinds of other illegal drugs. However, this law does not apply to people who are sick and can only recover by consuming the drug. In other words, illegal drugs may be consumed when needed in order to achieve one's health. One of the uses of Narcotics for health reasons in Indonesia is legalized as contained in the law of the Republic of Indonesia Number 35 of 2009 concerning Narcotics, especially in article 7. Treatment is a step that is always related to society, where people always need treatment. Drugs containing narcotics are drugs that require special supervision from the pharmacy and are supervised by the government so that their use and circulation are not misused. The definition of narcotics is a substance or drug derived from a plant, both synthetic and semi-synthetic, which can cause a decrease or change in consciousness, relieve pain, and even cause dependence on the user. However, it is different for medical needs, narcotics can still be used. However, the use of narcotics in Indonesia must refer to the rules set by the Ministry of Health.</w:t>
      </w:r>
    </w:p>
    <w:p w:rsidR="00470C32" w:rsidRDefault="00470C32" w:rsidP="00470C32">
      <w:pPr>
        <w:pStyle w:val="NoSpacing"/>
        <w:jc w:val="both"/>
        <w:rPr>
          <w:rFonts w:asciiTheme="majorBidi" w:hAnsiTheme="majorBidi" w:cstheme="majorBidi"/>
          <w:i/>
          <w:iCs/>
          <w:sz w:val="20"/>
          <w:szCs w:val="20"/>
        </w:rPr>
      </w:pPr>
      <w:r w:rsidRPr="00EF2291">
        <w:rPr>
          <w:rFonts w:asciiTheme="majorBidi" w:hAnsiTheme="majorBidi" w:cstheme="majorBidi"/>
          <w:b/>
          <w:bCs/>
          <w:i/>
          <w:iCs/>
          <w:sz w:val="20"/>
          <w:szCs w:val="20"/>
        </w:rPr>
        <w:t>Keywords:</w:t>
      </w:r>
      <w:r w:rsidRPr="00EF2291">
        <w:rPr>
          <w:rFonts w:asciiTheme="majorBidi" w:hAnsiTheme="majorBidi" w:cstheme="majorBidi"/>
          <w:i/>
          <w:iCs/>
          <w:sz w:val="20"/>
          <w:szCs w:val="20"/>
        </w:rPr>
        <w:t xml:space="preserve"> Narcotics, Health, Islamic Law</w:t>
      </w:r>
    </w:p>
    <w:p w:rsidR="00470C32" w:rsidRPr="00EF2291" w:rsidRDefault="00470C32" w:rsidP="00470C32">
      <w:pPr>
        <w:pStyle w:val="NoSpacing"/>
        <w:jc w:val="both"/>
        <w:rPr>
          <w:rFonts w:asciiTheme="majorBidi" w:hAnsiTheme="majorBidi" w:cstheme="majorBidi"/>
          <w:i/>
          <w:iCs/>
          <w:sz w:val="20"/>
          <w:szCs w:val="20"/>
        </w:rPr>
      </w:pPr>
    </w:p>
    <w:p w:rsidR="00470C32" w:rsidRPr="00EF2291" w:rsidRDefault="00470C32" w:rsidP="00470C32">
      <w:pPr>
        <w:pStyle w:val="NoSpacing"/>
        <w:jc w:val="center"/>
        <w:rPr>
          <w:rFonts w:asciiTheme="majorBidi" w:hAnsiTheme="majorBidi" w:cstheme="majorBidi"/>
          <w:b/>
          <w:bCs/>
          <w:sz w:val="20"/>
          <w:szCs w:val="20"/>
        </w:rPr>
      </w:pPr>
      <w:r w:rsidRPr="00EF2291">
        <w:rPr>
          <w:rFonts w:asciiTheme="majorBidi" w:hAnsiTheme="majorBidi" w:cstheme="majorBidi"/>
          <w:b/>
          <w:bCs/>
          <w:sz w:val="20"/>
          <w:szCs w:val="20"/>
        </w:rPr>
        <w:t>Abstrak</w:t>
      </w:r>
    </w:p>
    <w:p w:rsidR="00470C32" w:rsidRPr="00EF2291" w:rsidRDefault="00470C32" w:rsidP="00470C32">
      <w:pPr>
        <w:pStyle w:val="NoSpacing"/>
        <w:jc w:val="both"/>
        <w:rPr>
          <w:rFonts w:asciiTheme="majorBidi" w:hAnsiTheme="majorBidi" w:cstheme="majorBidi"/>
          <w:sz w:val="20"/>
          <w:szCs w:val="20"/>
        </w:rPr>
      </w:pPr>
      <w:r w:rsidRPr="00EF2291">
        <w:rPr>
          <w:rFonts w:asciiTheme="majorBidi" w:hAnsiTheme="majorBidi" w:cstheme="majorBidi"/>
          <w:sz w:val="20"/>
          <w:szCs w:val="20"/>
          <w:lang w:val="id-ID"/>
        </w:rPr>
        <w:t>Dalam ajaran Islam, ada lima tujuan utama syariat Islam itu dimunculkan. Satu dari lima tujuan itu adalah pemeliharaan akal pikiran. Oleh karena itu, demi menjaga kemurnian akal, maka muncul keharaman mengkonsumsi makanan atau minuman yang merusak kesehatan akal manusia. Seperti narkoba, sabu-sabu, dan segalat jenis obat terlarang lainnya. Namun demikian, hukum ini tidak berlaku bagi orang-orang yang sakit dan hanya bisa sembuh dengan mengkonsumi obat tersebut. Dengan kata lain, obat-obatan terlarang boleh dikonsumsi saat dibutuhkan demi tercapainya kesehatan seseorang.</w:t>
      </w:r>
      <w:r w:rsidRPr="00EF2291">
        <w:rPr>
          <w:rFonts w:asciiTheme="majorBidi" w:hAnsiTheme="majorBidi" w:cstheme="majorBidi"/>
          <w:sz w:val="20"/>
          <w:szCs w:val="20"/>
        </w:rPr>
        <w:t xml:space="preserve"> </w:t>
      </w:r>
      <w:r w:rsidRPr="00EF2291">
        <w:rPr>
          <w:rFonts w:asciiTheme="majorBidi" w:hAnsiTheme="majorBidi" w:cstheme="majorBidi"/>
          <w:sz w:val="20"/>
          <w:szCs w:val="20"/>
          <w:lang w:val="id-ID"/>
        </w:rPr>
        <w:t>Salah satu  p</w:t>
      </w:r>
      <w:proofErr w:type="spellStart"/>
      <w:r w:rsidRPr="00EF2291">
        <w:rPr>
          <w:rFonts w:asciiTheme="majorBidi" w:hAnsiTheme="majorBidi" w:cstheme="majorBidi"/>
          <w:sz w:val="20"/>
          <w:szCs w:val="20"/>
        </w:rPr>
        <w:t>enggunaan</w:t>
      </w:r>
      <w:proofErr w:type="spellEnd"/>
      <w:r w:rsidRPr="00EF2291">
        <w:rPr>
          <w:rFonts w:asciiTheme="majorBidi" w:hAnsiTheme="majorBidi" w:cstheme="majorBidi"/>
          <w:sz w:val="20"/>
          <w:szCs w:val="20"/>
        </w:rPr>
        <w:t xml:space="preserve"> Narkotika dengan alasan kesehatan di </w:t>
      </w:r>
      <w:r w:rsidRPr="00EF2291">
        <w:rPr>
          <w:rFonts w:asciiTheme="majorBidi" w:hAnsiTheme="majorBidi" w:cstheme="majorBidi"/>
          <w:sz w:val="20"/>
          <w:szCs w:val="20"/>
          <w:lang w:val="id-ID"/>
        </w:rPr>
        <w:t>I</w:t>
      </w:r>
      <w:proofErr w:type="spellStart"/>
      <w:r w:rsidRPr="00EF2291">
        <w:rPr>
          <w:rFonts w:asciiTheme="majorBidi" w:hAnsiTheme="majorBidi" w:cstheme="majorBidi"/>
          <w:sz w:val="20"/>
          <w:szCs w:val="20"/>
        </w:rPr>
        <w:t>ndonesia</w:t>
      </w:r>
      <w:proofErr w:type="spellEnd"/>
      <w:r w:rsidRPr="00EF2291">
        <w:rPr>
          <w:rFonts w:asciiTheme="majorBidi" w:hAnsiTheme="majorBidi" w:cstheme="majorBidi"/>
          <w:sz w:val="20"/>
          <w:szCs w:val="20"/>
        </w:rPr>
        <w:t xml:space="preserve"> dilegalkan sebagaimana yang ada dalam undang-undang Republik Indonesia Nomor 35 Tahun 2009 Tentang </w:t>
      </w:r>
      <w:proofErr w:type="spellStart"/>
      <w:r w:rsidRPr="00EF2291">
        <w:rPr>
          <w:rFonts w:asciiTheme="majorBidi" w:hAnsiTheme="majorBidi" w:cstheme="majorBidi"/>
          <w:sz w:val="20"/>
          <w:szCs w:val="20"/>
        </w:rPr>
        <w:t>Narkotiaka</w:t>
      </w:r>
      <w:proofErr w:type="spellEnd"/>
      <w:r w:rsidRPr="00EF2291">
        <w:rPr>
          <w:rFonts w:asciiTheme="majorBidi" w:hAnsiTheme="majorBidi" w:cstheme="majorBidi"/>
          <w:sz w:val="20"/>
          <w:szCs w:val="20"/>
        </w:rPr>
        <w:t xml:space="preserve">, </w:t>
      </w:r>
      <w:r w:rsidRPr="00EF2291">
        <w:rPr>
          <w:rFonts w:asciiTheme="majorBidi" w:hAnsiTheme="majorBidi" w:cstheme="majorBidi"/>
          <w:sz w:val="20"/>
          <w:szCs w:val="20"/>
          <w:lang w:val="id-ID"/>
        </w:rPr>
        <w:t xml:space="preserve">khususnya dalam </w:t>
      </w:r>
      <w:r w:rsidRPr="00EF2291">
        <w:rPr>
          <w:rFonts w:asciiTheme="majorBidi" w:hAnsiTheme="majorBidi" w:cstheme="majorBidi"/>
          <w:sz w:val="20"/>
          <w:szCs w:val="20"/>
        </w:rPr>
        <w:t>pasal 7</w:t>
      </w:r>
      <w:r w:rsidRPr="00EF2291">
        <w:rPr>
          <w:rFonts w:asciiTheme="majorBidi" w:hAnsiTheme="majorBidi" w:cstheme="majorBidi"/>
          <w:sz w:val="20"/>
          <w:szCs w:val="20"/>
          <w:lang w:val="id-ID"/>
        </w:rPr>
        <w:t>. P</w:t>
      </w:r>
      <w:proofErr w:type="spellStart"/>
      <w:r w:rsidRPr="00EF2291">
        <w:rPr>
          <w:rFonts w:asciiTheme="majorBidi" w:hAnsiTheme="majorBidi" w:cstheme="majorBidi"/>
          <w:sz w:val="20"/>
          <w:szCs w:val="20"/>
        </w:rPr>
        <w:t>engobatan</w:t>
      </w:r>
      <w:proofErr w:type="spellEnd"/>
      <w:r w:rsidRPr="00EF2291">
        <w:rPr>
          <w:rFonts w:asciiTheme="majorBidi" w:hAnsiTheme="majorBidi" w:cstheme="majorBidi"/>
          <w:sz w:val="20"/>
          <w:szCs w:val="20"/>
        </w:rPr>
        <w:t xml:space="preserve"> merupakan suatu langkah yang selalu berkaitan dengan masyarakat, yang mana masyarakat selalu membutuhkan adanya pengobatan. Obat yang mengandung narkotika adalah obat yang memerlukan pengawasan khusus dari apotek dan diawasi oleh pemerintah agar tidak </w:t>
      </w:r>
      <w:proofErr w:type="spellStart"/>
      <w:r w:rsidRPr="00EF2291">
        <w:rPr>
          <w:rFonts w:asciiTheme="majorBidi" w:hAnsiTheme="majorBidi" w:cstheme="majorBidi"/>
          <w:sz w:val="20"/>
          <w:szCs w:val="20"/>
        </w:rPr>
        <w:t>disalahg</w:t>
      </w:r>
      <w:proofErr w:type="spellEnd"/>
      <w:r w:rsidRPr="00EF2291">
        <w:rPr>
          <w:rFonts w:asciiTheme="majorBidi" w:hAnsiTheme="majorBidi" w:cstheme="majorBidi"/>
          <w:sz w:val="20"/>
          <w:szCs w:val="20"/>
          <w:lang w:val="id-ID"/>
        </w:rPr>
        <w:t>u</w:t>
      </w:r>
      <w:proofErr w:type="spellStart"/>
      <w:r w:rsidRPr="00EF2291">
        <w:rPr>
          <w:rFonts w:asciiTheme="majorBidi" w:hAnsiTheme="majorBidi" w:cstheme="majorBidi"/>
          <w:sz w:val="20"/>
          <w:szCs w:val="20"/>
        </w:rPr>
        <w:t>nakan</w:t>
      </w:r>
      <w:proofErr w:type="spellEnd"/>
      <w:r w:rsidRPr="00EF2291">
        <w:rPr>
          <w:rFonts w:asciiTheme="majorBidi" w:hAnsiTheme="majorBidi" w:cstheme="majorBidi"/>
          <w:sz w:val="20"/>
          <w:szCs w:val="20"/>
        </w:rPr>
        <w:t xml:space="preserve"> </w:t>
      </w:r>
      <w:proofErr w:type="spellStart"/>
      <w:r w:rsidRPr="00EF2291">
        <w:rPr>
          <w:rFonts w:asciiTheme="majorBidi" w:hAnsiTheme="majorBidi" w:cstheme="majorBidi"/>
          <w:sz w:val="20"/>
          <w:szCs w:val="20"/>
        </w:rPr>
        <w:t>penggunaannya</w:t>
      </w:r>
      <w:proofErr w:type="spellEnd"/>
      <w:r w:rsidRPr="00EF2291">
        <w:rPr>
          <w:rFonts w:asciiTheme="majorBidi" w:hAnsiTheme="majorBidi" w:cstheme="majorBidi"/>
          <w:sz w:val="20"/>
          <w:szCs w:val="20"/>
        </w:rPr>
        <w:t xml:space="preserve"> maupun </w:t>
      </w:r>
      <w:proofErr w:type="spellStart"/>
      <w:r w:rsidRPr="00EF2291">
        <w:rPr>
          <w:rFonts w:asciiTheme="majorBidi" w:hAnsiTheme="majorBidi" w:cstheme="majorBidi"/>
          <w:sz w:val="20"/>
          <w:szCs w:val="20"/>
        </w:rPr>
        <w:t>peredarannya</w:t>
      </w:r>
      <w:proofErr w:type="spellEnd"/>
      <w:r w:rsidRPr="00EF2291">
        <w:rPr>
          <w:rFonts w:asciiTheme="majorBidi" w:hAnsiTheme="majorBidi" w:cstheme="majorBidi"/>
          <w:sz w:val="20"/>
          <w:szCs w:val="20"/>
        </w:rPr>
        <w:t xml:space="preserve">. Pengertian narkotika yaitu zat atau obat yang berasal dari suatu tanaman baik sintesis maupun semi sintesis yang dapat menyebabkan penurunan atau Perubahan kesadaran, menghilangkan rasa nyeri, bahkan menyebabkan ketergantungan terhadap si pengguna. Namun berbeda untuk kebutuhan pengobatan, narkotika masih bisa dimanfaatkan. Hanya saja, pemakaian narkotika di Indonesia harus merujuk pada aturan yang ditetapkan Kementerian Kesehatan. </w:t>
      </w:r>
    </w:p>
    <w:p w:rsidR="00470C32" w:rsidRDefault="00470C32" w:rsidP="00470C32">
      <w:pPr>
        <w:pStyle w:val="NoSpacing"/>
        <w:jc w:val="both"/>
        <w:rPr>
          <w:rFonts w:asciiTheme="majorBidi" w:hAnsiTheme="majorBidi" w:cstheme="majorBidi"/>
          <w:sz w:val="20"/>
          <w:szCs w:val="20"/>
          <w:lang w:val="id-ID"/>
        </w:rPr>
      </w:pPr>
      <w:r w:rsidRPr="00EF2291">
        <w:rPr>
          <w:rFonts w:asciiTheme="majorBidi" w:hAnsiTheme="majorBidi" w:cstheme="majorBidi"/>
          <w:b/>
          <w:bCs/>
          <w:sz w:val="20"/>
          <w:szCs w:val="20"/>
        </w:rPr>
        <w:t>Kata Kunci:</w:t>
      </w:r>
      <w:r w:rsidRPr="00EF2291">
        <w:rPr>
          <w:rFonts w:asciiTheme="majorBidi" w:hAnsiTheme="majorBidi" w:cstheme="majorBidi"/>
          <w:sz w:val="20"/>
          <w:szCs w:val="20"/>
        </w:rPr>
        <w:t xml:space="preserve"> Narkotika, Kesehatan</w:t>
      </w:r>
      <w:r w:rsidRPr="00EF2291">
        <w:rPr>
          <w:rFonts w:asciiTheme="majorBidi" w:hAnsiTheme="majorBidi" w:cstheme="majorBidi"/>
          <w:sz w:val="20"/>
          <w:szCs w:val="20"/>
          <w:lang w:val="id-ID"/>
        </w:rPr>
        <w:t>, Hukum Islam</w:t>
      </w:r>
    </w:p>
    <w:p w:rsidR="00470C32" w:rsidRPr="00AF5FBB" w:rsidRDefault="00470C32" w:rsidP="00470C32">
      <w:pPr>
        <w:pStyle w:val="NoSpacing"/>
        <w:jc w:val="both"/>
        <w:rPr>
          <w:sz w:val="20"/>
          <w:szCs w:val="20"/>
          <w:lang w:val="id-ID"/>
        </w:rPr>
      </w:pPr>
    </w:p>
    <w:p w:rsidR="00470C32" w:rsidRPr="00841255" w:rsidRDefault="00470C32" w:rsidP="00470C32">
      <w:pPr>
        <w:jc w:val="both"/>
        <w:rPr>
          <w:rFonts w:asciiTheme="majorBidi" w:hAnsiTheme="majorBidi" w:cstheme="majorBidi"/>
          <w:b/>
          <w:bCs/>
          <w:sz w:val="24"/>
          <w:szCs w:val="24"/>
        </w:rPr>
      </w:pPr>
      <w:r w:rsidRPr="00841255">
        <w:rPr>
          <w:rFonts w:asciiTheme="majorBidi" w:hAnsiTheme="majorBidi" w:cstheme="majorBidi"/>
          <w:b/>
          <w:bCs/>
          <w:sz w:val="24"/>
          <w:szCs w:val="24"/>
        </w:rPr>
        <w:lastRenderedPageBreak/>
        <w:t>Pendahuluan</w:t>
      </w:r>
    </w:p>
    <w:p w:rsidR="00470C32" w:rsidRPr="00841255" w:rsidRDefault="00470C32" w:rsidP="00470C32">
      <w:pPr>
        <w:pStyle w:val="ListParagraph"/>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 xml:space="preserve">Istilah narkoba bukan istilah asing lagi bagi masyarakat. Mengingat begitu banyaknya berita baik dari media cetak maupun elektronik yang memberitakan tentang penggunaan narkotika dan bagaimana korban dari berbagai alangan dan </w:t>
      </w:r>
      <w:proofErr w:type="gramStart"/>
      <w:r w:rsidRPr="00841255">
        <w:rPr>
          <w:rFonts w:asciiTheme="majorBidi" w:hAnsiTheme="majorBidi" w:cstheme="majorBidi"/>
          <w:sz w:val="24"/>
          <w:szCs w:val="24"/>
        </w:rPr>
        <w:t>usia</w:t>
      </w:r>
      <w:proofErr w:type="gramEnd"/>
      <w:r w:rsidRPr="00841255">
        <w:rPr>
          <w:rFonts w:asciiTheme="majorBidi" w:hAnsiTheme="majorBidi" w:cstheme="majorBidi"/>
          <w:sz w:val="24"/>
          <w:szCs w:val="24"/>
        </w:rPr>
        <w:t xml:space="preserve"> berjatuhan akibat </w:t>
      </w:r>
      <w:proofErr w:type="spellStart"/>
      <w:r w:rsidRPr="00841255">
        <w:rPr>
          <w:rFonts w:asciiTheme="majorBidi" w:hAnsiTheme="majorBidi" w:cstheme="majorBidi"/>
          <w:sz w:val="24"/>
          <w:szCs w:val="24"/>
        </w:rPr>
        <w:t>penggunaannya</w:t>
      </w:r>
      <w:proofErr w:type="spellEnd"/>
      <w:r w:rsidRPr="00841255">
        <w:rPr>
          <w:rFonts w:asciiTheme="majorBidi" w:hAnsiTheme="majorBidi" w:cstheme="majorBidi"/>
          <w:sz w:val="24"/>
          <w:szCs w:val="24"/>
        </w:rPr>
        <w:t>. Dalam hal penyalahgunaan narkotika, kewenangan pemerintah tersebut dituangkan dengan membuat dan membentuk Undang-Undang No. 35 tahun 2009 tentang Narkotika golongan 1 Pasal 127 (Undang-undang narkotika). Hal ini dilakukan untuk mencegah dan memberantas penyalahgunaan narkotika yang sangat merugikan dan membahayakan kehidupan masyarakat, bangsa dan negara.</w:t>
      </w:r>
      <w:r w:rsidRPr="00841255">
        <w:rPr>
          <w:rStyle w:val="FootnoteReference"/>
          <w:rFonts w:asciiTheme="majorBidi" w:hAnsiTheme="majorBidi" w:cstheme="majorBidi"/>
          <w:sz w:val="24"/>
          <w:szCs w:val="24"/>
        </w:rPr>
        <w:footnoteReference w:id="1"/>
      </w:r>
    </w:p>
    <w:p w:rsidR="00470C32" w:rsidRPr="00841255" w:rsidRDefault="00470C32" w:rsidP="00470C32">
      <w:pPr>
        <w:pStyle w:val="ListParagraph"/>
        <w:tabs>
          <w:tab w:val="left" w:pos="810"/>
        </w:tabs>
        <w:spacing w:after="0"/>
        <w:ind w:left="0" w:firstLine="567"/>
        <w:jc w:val="both"/>
        <w:rPr>
          <w:rFonts w:asciiTheme="majorBidi" w:hAnsiTheme="majorBidi" w:cstheme="majorBidi"/>
          <w:sz w:val="24"/>
          <w:szCs w:val="24"/>
          <w:lang w:val="id-ID"/>
        </w:rPr>
      </w:pPr>
      <w:r w:rsidRPr="00841255">
        <w:rPr>
          <w:rFonts w:asciiTheme="majorBidi" w:hAnsiTheme="majorBidi" w:cstheme="majorBidi"/>
          <w:sz w:val="24"/>
          <w:szCs w:val="24"/>
        </w:rPr>
        <w:t xml:space="preserve">Narkoba sebuah singkatan dari kata narkotika dan obat-obatan terlarang. Sedangkan </w:t>
      </w:r>
      <w:proofErr w:type="spellStart"/>
      <w:r w:rsidRPr="00841255">
        <w:rPr>
          <w:rFonts w:asciiTheme="majorBidi" w:hAnsiTheme="majorBidi" w:cstheme="majorBidi"/>
          <w:sz w:val="24"/>
          <w:szCs w:val="24"/>
        </w:rPr>
        <w:t>istiah</w:t>
      </w:r>
      <w:proofErr w:type="spellEnd"/>
      <w:r w:rsidRPr="00841255">
        <w:rPr>
          <w:rFonts w:asciiTheme="majorBidi" w:hAnsiTheme="majorBidi" w:cstheme="majorBidi"/>
          <w:sz w:val="24"/>
          <w:szCs w:val="24"/>
        </w:rPr>
        <w:t xml:space="preserve"> lain dari narkoba adalah NAPZA, </w:t>
      </w:r>
      <w:r w:rsidRPr="00841255">
        <w:rPr>
          <w:rFonts w:asciiTheme="majorBidi" w:hAnsiTheme="majorBidi" w:cstheme="majorBidi"/>
          <w:sz w:val="24"/>
          <w:szCs w:val="24"/>
          <w:lang w:eastAsia="id-ID"/>
        </w:rPr>
        <w:t xml:space="preserve">Istilah </w:t>
      </w:r>
      <w:proofErr w:type="spellStart"/>
      <w:r w:rsidRPr="00841255">
        <w:rPr>
          <w:rFonts w:asciiTheme="majorBidi" w:hAnsiTheme="majorBidi" w:cstheme="majorBidi"/>
          <w:sz w:val="24"/>
          <w:szCs w:val="24"/>
          <w:lang w:eastAsia="id-ID"/>
        </w:rPr>
        <w:t>napza</w:t>
      </w:r>
      <w:proofErr w:type="spellEnd"/>
      <w:r w:rsidRPr="00841255">
        <w:rPr>
          <w:rFonts w:asciiTheme="majorBidi" w:hAnsiTheme="majorBidi" w:cstheme="majorBidi"/>
          <w:sz w:val="24"/>
          <w:szCs w:val="24"/>
          <w:lang w:eastAsia="id-ID"/>
        </w:rPr>
        <w:t xml:space="preserve"> biasanya lebih banyak dipakai oleh para praktisi kesehatan dan rehabilitasi. Akan tetapi pada intinya pemaknaan dari kedua istilah tersebut tetap meruju</w:t>
      </w:r>
      <w:r>
        <w:rPr>
          <w:rFonts w:asciiTheme="majorBidi" w:hAnsiTheme="majorBidi" w:cstheme="majorBidi"/>
          <w:sz w:val="24"/>
          <w:szCs w:val="24"/>
          <w:lang w:eastAsia="id-ID"/>
        </w:rPr>
        <w:t xml:space="preserve">k pada tiga jenis zat yang </w:t>
      </w:r>
      <w:proofErr w:type="gramStart"/>
      <w:r>
        <w:rPr>
          <w:rFonts w:asciiTheme="majorBidi" w:hAnsiTheme="majorBidi" w:cstheme="majorBidi"/>
          <w:sz w:val="24"/>
          <w:szCs w:val="24"/>
          <w:lang w:eastAsia="id-ID"/>
        </w:rPr>
        <w:t>sama</w:t>
      </w:r>
      <w:proofErr w:type="gramEnd"/>
      <w:r w:rsidRPr="00841255">
        <w:rPr>
          <w:rFonts w:asciiTheme="majorBidi" w:hAnsiTheme="majorBidi" w:cstheme="majorBidi"/>
          <w:sz w:val="24"/>
          <w:szCs w:val="24"/>
        </w:rPr>
        <w:t xml:space="preserve"> merupakan </w:t>
      </w:r>
      <w:proofErr w:type="spellStart"/>
      <w:r w:rsidRPr="00841255">
        <w:rPr>
          <w:rFonts w:asciiTheme="majorBidi" w:hAnsiTheme="majorBidi" w:cstheme="majorBidi"/>
          <w:sz w:val="24"/>
          <w:szCs w:val="24"/>
        </w:rPr>
        <w:t>kepanjanagan</w:t>
      </w:r>
      <w:proofErr w:type="spellEnd"/>
      <w:r w:rsidRPr="00841255">
        <w:rPr>
          <w:rFonts w:asciiTheme="majorBidi" w:hAnsiTheme="majorBidi" w:cstheme="majorBidi"/>
          <w:sz w:val="24"/>
          <w:szCs w:val="24"/>
        </w:rPr>
        <w:t xml:space="preserve"> dari narkotika, psikotropika dan zat aktif. Semua bentuk narkotika atau zat kimia yang dapat menimbulkan ketergantungan bagi orang yang </w:t>
      </w:r>
      <w:proofErr w:type="spellStart"/>
      <w:r w:rsidRPr="00841255">
        <w:rPr>
          <w:rFonts w:asciiTheme="majorBidi" w:hAnsiTheme="majorBidi" w:cstheme="majorBidi"/>
          <w:sz w:val="24"/>
          <w:szCs w:val="24"/>
        </w:rPr>
        <w:t>mengkonsumsinya</w:t>
      </w:r>
      <w:proofErr w:type="spellEnd"/>
      <w:r w:rsidRPr="00841255">
        <w:rPr>
          <w:rFonts w:asciiTheme="majorBidi" w:hAnsiTheme="majorBidi" w:cstheme="majorBidi"/>
          <w:sz w:val="24"/>
          <w:szCs w:val="24"/>
        </w:rPr>
        <w:t>.</w:t>
      </w:r>
      <w:r w:rsidRPr="00841255">
        <w:rPr>
          <w:rStyle w:val="FootnoteReference"/>
          <w:rFonts w:asciiTheme="majorBidi" w:hAnsiTheme="majorBidi" w:cstheme="majorBidi"/>
          <w:sz w:val="24"/>
          <w:szCs w:val="24"/>
        </w:rPr>
        <w:footnoteReference w:id="2"/>
      </w:r>
      <w:r w:rsidRPr="00841255">
        <w:rPr>
          <w:rFonts w:asciiTheme="majorBidi" w:hAnsiTheme="majorBidi" w:cstheme="majorBidi"/>
          <w:sz w:val="24"/>
          <w:szCs w:val="24"/>
        </w:rPr>
        <w:t xml:space="preserve"> Terminologi narkoba familiar digunakan oleh aparat penegak hukum seperti polisi (termasuk </w:t>
      </w:r>
      <w:proofErr w:type="spellStart"/>
      <w:r w:rsidRPr="00841255">
        <w:rPr>
          <w:rFonts w:asciiTheme="majorBidi" w:hAnsiTheme="majorBidi" w:cstheme="majorBidi"/>
          <w:sz w:val="24"/>
          <w:szCs w:val="24"/>
        </w:rPr>
        <w:t>didalamnya</w:t>
      </w:r>
      <w:proofErr w:type="spellEnd"/>
      <w:r w:rsidRPr="00841255">
        <w:rPr>
          <w:rFonts w:asciiTheme="majorBidi" w:hAnsiTheme="majorBidi" w:cstheme="majorBidi"/>
          <w:sz w:val="24"/>
          <w:szCs w:val="24"/>
        </w:rPr>
        <w:t xml:space="preserve"> Badan </w:t>
      </w:r>
      <w:proofErr w:type="spellStart"/>
      <w:r w:rsidRPr="00841255">
        <w:rPr>
          <w:rFonts w:asciiTheme="majorBidi" w:hAnsiTheme="majorBidi" w:cstheme="majorBidi"/>
          <w:sz w:val="24"/>
          <w:szCs w:val="24"/>
        </w:rPr>
        <w:t>Narktika</w:t>
      </w:r>
      <w:proofErr w:type="spellEnd"/>
      <w:r w:rsidRPr="00841255">
        <w:rPr>
          <w:rFonts w:asciiTheme="majorBidi" w:hAnsiTheme="majorBidi" w:cstheme="majorBidi"/>
          <w:sz w:val="24"/>
          <w:szCs w:val="24"/>
        </w:rPr>
        <w:t xml:space="preserve"> N</w:t>
      </w:r>
      <w:r>
        <w:rPr>
          <w:rFonts w:asciiTheme="majorBidi" w:hAnsiTheme="majorBidi" w:cstheme="majorBidi"/>
          <w:sz w:val="24"/>
          <w:szCs w:val="24"/>
        </w:rPr>
        <w:t>asional), jaksa,</w:t>
      </w:r>
      <w:r w:rsidRPr="00841255">
        <w:rPr>
          <w:rFonts w:asciiTheme="majorBidi" w:hAnsiTheme="majorBidi" w:cstheme="majorBidi"/>
          <w:sz w:val="24"/>
          <w:szCs w:val="24"/>
        </w:rPr>
        <w:t xml:space="preserve"> hakim dan petugas pemasyarakatan.</w:t>
      </w:r>
    </w:p>
    <w:p w:rsidR="00470C32" w:rsidRPr="00841255" w:rsidRDefault="00470C32" w:rsidP="00470C32">
      <w:pPr>
        <w:pStyle w:val="ListParagraph"/>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Narkotika</w:t>
      </w:r>
      <w:r w:rsidRPr="00841255">
        <w:rPr>
          <w:rFonts w:asciiTheme="majorBidi" w:hAnsiTheme="majorBidi" w:cstheme="majorBidi"/>
          <w:sz w:val="24"/>
          <w:szCs w:val="24"/>
          <w:lang w:val="id-ID"/>
        </w:rPr>
        <w:t xml:space="preserve">, Psikotropika dan Zat Adiktif, atau lebih sering disingkat Napza, mengacu pada kelompok senyawa yang umumnya memiliki risiko kecanduan bagi penggunanya. </w:t>
      </w:r>
      <w:proofErr w:type="spellStart"/>
      <w:r w:rsidRPr="00841255">
        <w:rPr>
          <w:rFonts w:asciiTheme="majorBidi" w:hAnsiTheme="majorBidi" w:cstheme="majorBidi"/>
          <w:sz w:val="24"/>
          <w:szCs w:val="24"/>
        </w:rPr>
        <w:t>Napza</w:t>
      </w:r>
      <w:proofErr w:type="spellEnd"/>
      <w:r w:rsidRPr="00841255">
        <w:rPr>
          <w:rFonts w:asciiTheme="majorBidi" w:hAnsiTheme="majorBidi" w:cstheme="majorBidi"/>
          <w:sz w:val="24"/>
          <w:szCs w:val="24"/>
        </w:rPr>
        <w:t xml:space="preserve"> dikenal juga dengan istilah narkoba. Menurut pakar kesehatan, </w:t>
      </w:r>
      <w:proofErr w:type="spellStart"/>
      <w:r w:rsidRPr="00841255">
        <w:rPr>
          <w:rFonts w:asciiTheme="majorBidi" w:hAnsiTheme="majorBidi" w:cstheme="majorBidi"/>
          <w:sz w:val="24"/>
          <w:szCs w:val="24"/>
        </w:rPr>
        <w:t>napza</w:t>
      </w:r>
      <w:proofErr w:type="spellEnd"/>
      <w:r w:rsidRPr="00841255">
        <w:rPr>
          <w:rFonts w:asciiTheme="majorBidi" w:hAnsiTheme="majorBidi" w:cstheme="majorBidi"/>
          <w:sz w:val="24"/>
          <w:szCs w:val="24"/>
        </w:rPr>
        <w:t xml:space="preserve"> sebenarnya adalah senyawa-senyawa yang biasa dipakai untuk membius pasien saat hendak dioperasi atau obat-obatan untuk penyakit tertentu. Namun kini persepsi itu </w:t>
      </w:r>
      <w:proofErr w:type="spellStart"/>
      <w:r w:rsidRPr="00841255">
        <w:rPr>
          <w:rFonts w:asciiTheme="majorBidi" w:hAnsiTheme="majorBidi" w:cstheme="majorBidi"/>
          <w:sz w:val="24"/>
          <w:szCs w:val="24"/>
        </w:rPr>
        <w:t>disalahartikan</w:t>
      </w:r>
      <w:proofErr w:type="spellEnd"/>
      <w:r w:rsidRPr="00841255">
        <w:rPr>
          <w:rFonts w:asciiTheme="majorBidi" w:hAnsiTheme="majorBidi" w:cstheme="majorBidi"/>
          <w:sz w:val="24"/>
          <w:szCs w:val="24"/>
        </w:rPr>
        <w:t xml:space="preserve"> akibat pemakaian di luar peruntukan dan dosis yang semestinya.</w:t>
      </w:r>
      <w:r w:rsidRPr="00841255">
        <w:rPr>
          <w:rStyle w:val="FootnoteReference"/>
          <w:rFonts w:asciiTheme="majorBidi" w:hAnsiTheme="majorBidi" w:cstheme="majorBidi"/>
          <w:sz w:val="24"/>
          <w:szCs w:val="24"/>
        </w:rPr>
        <w:footnoteReference w:id="3"/>
      </w:r>
    </w:p>
    <w:p w:rsidR="00470C32" w:rsidRDefault="00470C32" w:rsidP="00470C32">
      <w:pPr>
        <w:pStyle w:val="ListParagraph"/>
        <w:spacing w:after="0"/>
        <w:ind w:left="0"/>
        <w:jc w:val="both"/>
        <w:rPr>
          <w:rFonts w:asciiTheme="majorBidi" w:hAnsiTheme="majorBidi" w:cstheme="majorBidi"/>
          <w:sz w:val="24"/>
          <w:szCs w:val="24"/>
        </w:rPr>
      </w:pPr>
    </w:p>
    <w:p w:rsidR="00470C32" w:rsidRPr="00900AEA" w:rsidRDefault="00470C32" w:rsidP="00470C32">
      <w:pPr>
        <w:pStyle w:val="ListParagraph"/>
        <w:spacing w:after="0"/>
        <w:ind w:left="0"/>
        <w:jc w:val="both"/>
        <w:rPr>
          <w:rFonts w:asciiTheme="majorBidi" w:hAnsiTheme="majorBidi" w:cstheme="majorBidi"/>
          <w:b/>
          <w:bCs/>
          <w:sz w:val="24"/>
          <w:szCs w:val="24"/>
        </w:rPr>
      </w:pPr>
      <w:r w:rsidRPr="00900AEA">
        <w:rPr>
          <w:rFonts w:asciiTheme="majorBidi" w:hAnsiTheme="majorBidi" w:cstheme="majorBidi"/>
          <w:b/>
          <w:bCs/>
          <w:sz w:val="24"/>
          <w:szCs w:val="24"/>
        </w:rPr>
        <w:t>Metode Penelitian</w:t>
      </w:r>
    </w:p>
    <w:p w:rsidR="00470C32" w:rsidRDefault="00470C32" w:rsidP="00470C32">
      <w:pPr>
        <w:pStyle w:val="ListParagraph"/>
        <w:spacing w:after="0"/>
        <w:ind w:left="0" w:firstLine="567"/>
        <w:jc w:val="both"/>
        <w:rPr>
          <w:rFonts w:asciiTheme="majorBidi" w:hAnsiTheme="majorBidi" w:cstheme="majorBidi"/>
          <w:sz w:val="24"/>
          <w:szCs w:val="24"/>
        </w:rPr>
      </w:pPr>
      <w:r>
        <w:rPr>
          <w:rFonts w:asciiTheme="majorBidi" w:hAnsiTheme="majorBidi" w:cstheme="majorBidi"/>
          <w:sz w:val="24"/>
          <w:szCs w:val="24"/>
        </w:rPr>
        <w:t xml:space="preserve">Penelitian ini berfokus pada analisis terhadap penggunaan narkotika sebagai pengobatan atau media pengobatan dalam perspektif hukum pidana Islam dan Undang-Undang Nomor 35 Tentang Narkotika. </w:t>
      </w:r>
      <w:proofErr w:type="spellStart"/>
      <w:r>
        <w:rPr>
          <w:rFonts w:asciiTheme="majorBidi" w:hAnsiTheme="majorBidi" w:cstheme="majorBidi"/>
          <w:sz w:val="24"/>
          <w:szCs w:val="24"/>
        </w:rPr>
        <w:t>Jelis</w:t>
      </w:r>
      <w:proofErr w:type="spellEnd"/>
      <w:r>
        <w:rPr>
          <w:rFonts w:asciiTheme="majorBidi" w:hAnsiTheme="majorBidi" w:cstheme="majorBidi"/>
          <w:sz w:val="24"/>
          <w:szCs w:val="24"/>
        </w:rPr>
        <w:t xml:space="preserve"> penelitian bersifat kualitatif dengan pendekatan peraturan perundang-undangan. Bahan hukum yang digunakan berupa ayat-ayat al-Quran, Hadits, ataupun Undang-Undang.</w:t>
      </w:r>
    </w:p>
    <w:p w:rsidR="00470C32" w:rsidRDefault="00470C32" w:rsidP="00470C32">
      <w:pPr>
        <w:pStyle w:val="ListParagraph"/>
        <w:spacing w:after="0"/>
        <w:ind w:left="0" w:firstLine="567"/>
        <w:jc w:val="both"/>
        <w:rPr>
          <w:rFonts w:asciiTheme="majorBidi" w:hAnsiTheme="majorBidi" w:cstheme="majorBidi"/>
          <w:sz w:val="24"/>
          <w:szCs w:val="24"/>
        </w:rPr>
      </w:pPr>
    </w:p>
    <w:p w:rsidR="00470C32" w:rsidRPr="00FD652A" w:rsidRDefault="00470C32" w:rsidP="00470C32">
      <w:pPr>
        <w:pStyle w:val="ListParagraph"/>
        <w:spacing w:after="0"/>
        <w:ind w:left="0"/>
        <w:jc w:val="both"/>
        <w:rPr>
          <w:rFonts w:asciiTheme="majorBidi" w:hAnsiTheme="majorBidi" w:cstheme="majorBidi"/>
          <w:b/>
          <w:bCs/>
          <w:sz w:val="24"/>
          <w:szCs w:val="24"/>
        </w:rPr>
      </w:pPr>
      <w:r w:rsidRPr="00FD652A">
        <w:rPr>
          <w:rFonts w:asciiTheme="majorBidi" w:hAnsiTheme="majorBidi" w:cstheme="majorBidi"/>
          <w:b/>
          <w:bCs/>
          <w:sz w:val="24"/>
          <w:szCs w:val="24"/>
        </w:rPr>
        <w:t>Hasil dan Pembahasan</w:t>
      </w:r>
    </w:p>
    <w:p w:rsidR="00470C32" w:rsidRPr="00841255" w:rsidRDefault="00470C32" w:rsidP="00470C32">
      <w:pPr>
        <w:pStyle w:val="ListParagraph"/>
        <w:tabs>
          <w:tab w:val="left" w:pos="810"/>
        </w:tabs>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Hukum</w:t>
      </w:r>
      <w:r w:rsidRPr="00841255">
        <w:rPr>
          <w:rFonts w:asciiTheme="majorBidi" w:hAnsiTheme="majorBidi" w:cstheme="majorBidi"/>
          <w:sz w:val="24"/>
          <w:szCs w:val="24"/>
          <w:lang w:eastAsia="id-ID"/>
        </w:rPr>
        <w:t xml:space="preserve"> </w:t>
      </w:r>
      <w:r w:rsidRPr="00841255">
        <w:rPr>
          <w:rFonts w:asciiTheme="majorBidi" w:hAnsiTheme="majorBidi" w:cstheme="majorBidi"/>
          <w:sz w:val="24"/>
          <w:szCs w:val="24"/>
        </w:rPr>
        <w:t>positif</w:t>
      </w:r>
      <w:r w:rsidRPr="00841255">
        <w:rPr>
          <w:rFonts w:asciiTheme="majorBidi" w:hAnsiTheme="majorBidi" w:cstheme="majorBidi"/>
          <w:sz w:val="24"/>
          <w:szCs w:val="24"/>
          <w:lang w:eastAsia="id-ID"/>
        </w:rPr>
        <w:t xml:space="preserve"> telah menjelaskan mengenai pengertian, jenis serta efek dari Narkoba, disebutkan dalam pasal 1 Undang-Undang Republik Indonesia Nomor 35 Tahun 2009 Tentang Narkotika. </w:t>
      </w:r>
    </w:p>
    <w:p w:rsidR="00470C32" w:rsidRPr="00841255" w:rsidRDefault="00470C32" w:rsidP="00470C32">
      <w:pPr>
        <w:ind w:firstLine="567"/>
        <w:jc w:val="both"/>
        <w:rPr>
          <w:rFonts w:asciiTheme="majorBidi" w:hAnsiTheme="majorBidi" w:cstheme="majorBidi"/>
          <w:sz w:val="24"/>
          <w:szCs w:val="24"/>
          <w:lang w:eastAsia="id-ID"/>
        </w:rPr>
      </w:pPr>
      <w:r w:rsidRPr="00841255">
        <w:rPr>
          <w:rFonts w:asciiTheme="majorBidi" w:hAnsiTheme="majorBidi" w:cstheme="majorBidi"/>
          <w:sz w:val="24"/>
          <w:szCs w:val="24"/>
          <w:lang w:eastAsia="id-ID"/>
        </w:rPr>
        <w:t>“</w:t>
      </w:r>
      <w:r w:rsidRPr="00841255">
        <w:rPr>
          <w:rFonts w:asciiTheme="majorBidi" w:hAnsiTheme="majorBidi" w:cstheme="majorBidi"/>
          <w:iCs/>
          <w:sz w:val="24"/>
          <w:szCs w:val="24"/>
          <w:lang w:eastAsia="id-ID"/>
        </w:rPr>
        <w:t>Narkotika adalah</w:t>
      </w:r>
      <w:r w:rsidRPr="00841255">
        <w:rPr>
          <w:rFonts w:asciiTheme="majorBidi" w:hAnsiTheme="majorBidi" w:cstheme="majorBidi"/>
          <w:b/>
          <w:bCs/>
          <w:sz w:val="24"/>
          <w:szCs w:val="24"/>
          <w:lang w:eastAsia="id-ID"/>
        </w:rPr>
        <w:t> </w:t>
      </w:r>
      <w:r w:rsidRPr="00841255">
        <w:rPr>
          <w:rFonts w:asciiTheme="majorBidi" w:hAnsiTheme="majorBidi" w:cstheme="majorBidi"/>
          <w:sz w:val="24"/>
          <w:szCs w:val="24"/>
          <w:lang w:eastAsia="id-ID"/>
        </w:rPr>
        <w:t xml:space="preserve">zat atau obat yang berasal dari tanaman atau bukan </w:t>
      </w:r>
      <w:r w:rsidRPr="00841255">
        <w:rPr>
          <w:rFonts w:asciiTheme="majorBidi" w:hAnsiTheme="majorBidi" w:cstheme="majorBidi"/>
          <w:sz w:val="24"/>
          <w:szCs w:val="24"/>
        </w:rPr>
        <w:t>tanaman</w:t>
      </w:r>
      <w:r w:rsidRPr="00841255">
        <w:rPr>
          <w:rFonts w:asciiTheme="majorBidi" w:hAnsiTheme="majorBidi" w:cstheme="majorBidi"/>
          <w:sz w:val="24"/>
          <w:szCs w:val="24"/>
          <w:lang w:eastAsia="id-ID"/>
        </w:rPr>
        <w:t xml:space="preserve"> baik sintetis maupun semi sintetis yang dapat menyebabkan penurunan atau perubahan kesadaran, </w:t>
      </w:r>
      <w:proofErr w:type="spellStart"/>
      <w:r w:rsidRPr="00841255">
        <w:rPr>
          <w:rFonts w:asciiTheme="majorBidi" w:hAnsiTheme="majorBidi" w:cstheme="majorBidi"/>
          <w:sz w:val="24"/>
          <w:szCs w:val="24"/>
          <w:lang w:eastAsia="id-ID"/>
        </w:rPr>
        <w:lastRenderedPageBreak/>
        <w:t>hilangnya</w:t>
      </w:r>
      <w:proofErr w:type="spellEnd"/>
      <w:r w:rsidRPr="00841255">
        <w:rPr>
          <w:rFonts w:asciiTheme="majorBidi" w:hAnsiTheme="majorBidi" w:cstheme="majorBidi"/>
          <w:sz w:val="24"/>
          <w:szCs w:val="24"/>
          <w:lang w:eastAsia="id-ID"/>
        </w:rPr>
        <w:t xml:space="preserve"> rasa, mengurangi sampai menghilangkan rasa nyeri, dan dapat menimbulkan ketergantungan”. </w:t>
      </w:r>
      <w:r w:rsidRPr="00841255">
        <w:rPr>
          <w:rStyle w:val="FootnoteReference"/>
          <w:rFonts w:asciiTheme="majorBidi" w:hAnsiTheme="majorBidi" w:cstheme="majorBidi"/>
          <w:sz w:val="24"/>
          <w:szCs w:val="24"/>
          <w:lang w:eastAsia="id-ID"/>
        </w:rPr>
        <w:footnoteReference w:id="4"/>
      </w:r>
    </w:p>
    <w:p w:rsidR="00470C32" w:rsidRPr="00841255" w:rsidRDefault="00470C32" w:rsidP="00470C32">
      <w:pPr>
        <w:ind w:firstLine="567"/>
        <w:jc w:val="both"/>
        <w:rPr>
          <w:rFonts w:asciiTheme="majorBidi" w:hAnsiTheme="majorBidi" w:cstheme="majorBidi"/>
          <w:sz w:val="24"/>
          <w:szCs w:val="24"/>
          <w:lang w:eastAsia="id-ID"/>
        </w:rPr>
      </w:pPr>
      <w:r w:rsidRPr="00841255">
        <w:rPr>
          <w:rFonts w:asciiTheme="majorBidi" w:hAnsiTheme="majorBidi" w:cstheme="majorBidi"/>
          <w:iCs/>
          <w:sz w:val="24"/>
          <w:szCs w:val="24"/>
        </w:rPr>
        <w:t>“Psikotropika</w:t>
      </w:r>
      <w:r w:rsidRPr="00841255">
        <w:rPr>
          <w:rFonts w:asciiTheme="majorBidi" w:hAnsiTheme="majorBidi" w:cstheme="majorBidi"/>
          <w:iCs/>
          <w:sz w:val="24"/>
          <w:szCs w:val="24"/>
          <w:lang w:eastAsia="id-ID"/>
        </w:rPr>
        <w:t xml:space="preserve"> adalah</w:t>
      </w:r>
      <w:r w:rsidRPr="00841255">
        <w:rPr>
          <w:rFonts w:asciiTheme="majorBidi" w:hAnsiTheme="majorBidi" w:cstheme="majorBidi"/>
          <w:sz w:val="24"/>
          <w:szCs w:val="24"/>
          <w:lang w:eastAsia="id-ID"/>
        </w:rPr>
        <w:t xml:space="preserve"> zat atau obat, baik alamiah maupun sintetis bukan narkotika, yang berkhasiat </w:t>
      </w:r>
      <w:proofErr w:type="spellStart"/>
      <w:r w:rsidRPr="00841255">
        <w:rPr>
          <w:rFonts w:asciiTheme="majorBidi" w:hAnsiTheme="majorBidi" w:cstheme="majorBidi"/>
          <w:sz w:val="24"/>
          <w:szCs w:val="24"/>
          <w:lang w:eastAsia="id-ID"/>
        </w:rPr>
        <w:t>psikoaktif</w:t>
      </w:r>
      <w:proofErr w:type="spellEnd"/>
      <w:r w:rsidRPr="00841255">
        <w:rPr>
          <w:rFonts w:asciiTheme="majorBidi" w:hAnsiTheme="majorBidi" w:cstheme="majorBidi"/>
          <w:sz w:val="24"/>
          <w:szCs w:val="24"/>
          <w:lang w:eastAsia="id-ID"/>
        </w:rPr>
        <w:t xml:space="preserve"> melalui pengaruh selektif pada susunan saraf pusat yang menyebabkan perubahan khas pada aktivitas mental dan perilaku” </w:t>
      </w:r>
    </w:p>
    <w:p w:rsidR="00470C32" w:rsidRPr="00841255" w:rsidRDefault="00470C32" w:rsidP="00470C32">
      <w:pPr>
        <w:ind w:firstLine="567"/>
        <w:jc w:val="both"/>
        <w:rPr>
          <w:rFonts w:asciiTheme="majorBidi" w:hAnsiTheme="majorBidi" w:cstheme="majorBidi"/>
          <w:sz w:val="24"/>
          <w:szCs w:val="24"/>
          <w:lang w:eastAsia="id-ID"/>
        </w:rPr>
      </w:pPr>
      <w:r w:rsidRPr="00841255">
        <w:rPr>
          <w:rFonts w:asciiTheme="majorBidi" w:hAnsiTheme="majorBidi" w:cstheme="majorBidi"/>
          <w:iCs/>
          <w:sz w:val="24"/>
          <w:szCs w:val="24"/>
          <w:lang w:eastAsia="id-ID"/>
        </w:rPr>
        <w:t xml:space="preserve">“Bahan adiktif </w:t>
      </w:r>
      <w:r w:rsidRPr="00841255">
        <w:rPr>
          <w:rFonts w:asciiTheme="majorBidi" w:hAnsiTheme="majorBidi" w:cstheme="majorBidi"/>
          <w:sz w:val="24"/>
          <w:szCs w:val="24"/>
          <w:lang w:eastAsia="id-ID"/>
        </w:rPr>
        <w:t>lainnya</w:t>
      </w:r>
      <w:r w:rsidRPr="00841255">
        <w:rPr>
          <w:rFonts w:asciiTheme="majorBidi" w:hAnsiTheme="majorBidi" w:cstheme="majorBidi"/>
          <w:iCs/>
          <w:sz w:val="24"/>
          <w:szCs w:val="24"/>
          <w:lang w:eastAsia="id-ID"/>
        </w:rPr>
        <w:t xml:space="preserve"> adalah</w:t>
      </w:r>
      <w:r w:rsidRPr="00841255">
        <w:rPr>
          <w:rFonts w:asciiTheme="majorBidi" w:hAnsiTheme="majorBidi" w:cstheme="majorBidi"/>
          <w:sz w:val="24"/>
          <w:szCs w:val="24"/>
          <w:lang w:eastAsia="id-ID"/>
        </w:rPr>
        <w:t> zat atau bahan lain bukan narkotika dan psikotropika yang berpengaruh pada kerja otak dan dapat menimbulkan ketergantungan”</w:t>
      </w:r>
    </w:p>
    <w:p w:rsidR="00470C32" w:rsidRDefault="00470C32" w:rsidP="00470C32">
      <w:pPr>
        <w:pStyle w:val="ListParagraph"/>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 xml:space="preserve">Narkotika dan </w:t>
      </w:r>
      <w:r w:rsidRPr="00841255">
        <w:rPr>
          <w:rFonts w:asciiTheme="majorBidi" w:hAnsiTheme="majorBidi" w:cstheme="majorBidi"/>
          <w:sz w:val="24"/>
          <w:szCs w:val="24"/>
          <w:lang w:eastAsia="id-ID"/>
        </w:rPr>
        <w:t>minum</w:t>
      </w:r>
      <w:r w:rsidRPr="00841255">
        <w:rPr>
          <w:rFonts w:asciiTheme="majorBidi" w:hAnsiTheme="majorBidi" w:cstheme="majorBidi"/>
          <w:sz w:val="24"/>
          <w:szCs w:val="24"/>
        </w:rPr>
        <w:t xml:space="preserve">-minuman keras telah lama dikenal umat manusia. Tapi sebenarnya lebih banyak </w:t>
      </w:r>
      <w:proofErr w:type="spellStart"/>
      <w:r w:rsidRPr="00841255">
        <w:rPr>
          <w:rFonts w:asciiTheme="majorBidi" w:hAnsiTheme="majorBidi" w:cstheme="majorBidi"/>
          <w:sz w:val="24"/>
          <w:szCs w:val="24"/>
        </w:rPr>
        <w:t>mudharatnya</w:t>
      </w:r>
      <w:proofErr w:type="spellEnd"/>
      <w:r w:rsidRPr="00841255">
        <w:rPr>
          <w:rFonts w:asciiTheme="majorBidi" w:hAnsiTheme="majorBidi" w:cstheme="majorBidi"/>
          <w:sz w:val="24"/>
          <w:szCs w:val="24"/>
        </w:rPr>
        <w:t xml:space="preserve"> dari pada manfaatnya. Hampir semua agama melarang umatnya untuk mengkonsumsi narkotika dan minuman keras (dalam bentuk yang lebih luas adalah narkotika). Dalam Islam, ada beberapa ayat al-Quran dan </w:t>
      </w:r>
      <w:proofErr w:type="spellStart"/>
      <w:r w:rsidRPr="00841255">
        <w:rPr>
          <w:rFonts w:asciiTheme="majorBidi" w:hAnsiTheme="majorBidi" w:cstheme="majorBidi"/>
          <w:sz w:val="24"/>
          <w:szCs w:val="24"/>
        </w:rPr>
        <w:t>hadist</w:t>
      </w:r>
      <w:proofErr w:type="spellEnd"/>
      <w:r w:rsidRPr="00841255">
        <w:rPr>
          <w:rFonts w:asciiTheme="majorBidi" w:hAnsiTheme="majorBidi" w:cstheme="majorBidi"/>
          <w:sz w:val="24"/>
          <w:szCs w:val="24"/>
        </w:rPr>
        <w:t xml:space="preserve"> yang melarang manusia untuk mengkonsumsi minuman keras dan hal-hal yang memabukkan. Untuk itu, dalam </w:t>
      </w:r>
      <w:proofErr w:type="spellStart"/>
      <w:r w:rsidRPr="00841255">
        <w:rPr>
          <w:rFonts w:asciiTheme="majorBidi" w:hAnsiTheme="majorBidi" w:cstheme="majorBidi"/>
          <w:sz w:val="24"/>
          <w:szCs w:val="24"/>
        </w:rPr>
        <w:t>analoginya</w:t>
      </w:r>
      <w:proofErr w:type="spellEnd"/>
      <w:r w:rsidRPr="00841255">
        <w:rPr>
          <w:rFonts w:asciiTheme="majorBidi" w:hAnsiTheme="majorBidi" w:cstheme="majorBidi"/>
          <w:sz w:val="24"/>
          <w:szCs w:val="24"/>
        </w:rPr>
        <w:t xml:space="preserve">, larangan mengkonsumsi minuman keras yang </w:t>
      </w:r>
      <w:proofErr w:type="spellStart"/>
      <w:r w:rsidRPr="00841255">
        <w:rPr>
          <w:rFonts w:asciiTheme="majorBidi" w:hAnsiTheme="majorBidi" w:cstheme="majorBidi"/>
          <w:sz w:val="24"/>
          <w:szCs w:val="24"/>
        </w:rPr>
        <w:t>memabukan</w:t>
      </w:r>
      <w:proofErr w:type="spellEnd"/>
      <w:r w:rsidRPr="00841255">
        <w:rPr>
          <w:rFonts w:asciiTheme="majorBidi" w:hAnsiTheme="majorBidi" w:cstheme="majorBidi"/>
          <w:sz w:val="24"/>
          <w:szCs w:val="24"/>
        </w:rPr>
        <w:t xml:space="preserve"> adalah </w:t>
      </w:r>
      <w:proofErr w:type="gramStart"/>
      <w:r w:rsidRPr="00841255">
        <w:rPr>
          <w:rFonts w:asciiTheme="majorBidi" w:hAnsiTheme="majorBidi" w:cstheme="majorBidi"/>
          <w:sz w:val="24"/>
          <w:szCs w:val="24"/>
        </w:rPr>
        <w:t>sama</w:t>
      </w:r>
      <w:proofErr w:type="gramEnd"/>
      <w:r w:rsidRPr="00841255">
        <w:rPr>
          <w:rFonts w:asciiTheme="majorBidi" w:hAnsiTheme="majorBidi" w:cstheme="majorBidi"/>
          <w:sz w:val="24"/>
          <w:szCs w:val="24"/>
        </w:rPr>
        <w:t xml:space="preserve"> dengan larangan mengkonsu</w:t>
      </w:r>
      <w:r>
        <w:rPr>
          <w:rFonts w:asciiTheme="majorBidi" w:hAnsiTheme="majorBidi" w:cstheme="majorBidi"/>
          <w:sz w:val="24"/>
          <w:szCs w:val="24"/>
        </w:rPr>
        <w:t>msi narkotika Q.S al-Maidah (5)</w:t>
      </w:r>
      <w:r w:rsidRPr="00841255">
        <w:rPr>
          <w:rFonts w:asciiTheme="majorBidi" w:hAnsiTheme="majorBidi" w:cstheme="majorBidi"/>
          <w:sz w:val="24"/>
          <w:szCs w:val="24"/>
        </w:rPr>
        <w:t>:90-91</w:t>
      </w:r>
    </w:p>
    <w:p w:rsidR="00470C32" w:rsidRPr="00841255" w:rsidRDefault="00470C32" w:rsidP="00470C32">
      <w:pPr>
        <w:pStyle w:val="ListParagraph"/>
        <w:spacing w:after="0"/>
        <w:ind w:left="0" w:firstLine="567"/>
        <w:jc w:val="both"/>
        <w:rPr>
          <w:rFonts w:asciiTheme="majorBidi" w:hAnsiTheme="majorBidi" w:cstheme="majorBidi"/>
          <w:sz w:val="24"/>
          <w:szCs w:val="24"/>
          <w:lang w:eastAsia="id-ID"/>
        </w:rPr>
      </w:pPr>
    </w:p>
    <w:p w:rsidR="00470C32" w:rsidRPr="00EF2291" w:rsidRDefault="00470C32" w:rsidP="00470C32">
      <w:pPr>
        <w:ind w:firstLine="567"/>
        <w:jc w:val="right"/>
        <w:rPr>
          <w:rFonts w:asciiTheme="majorBidi" w:hAnsiTheme="majorBidi" w:cstheme="majorBidi"/>
          <w:b/>
          <w:bCs/>
          <w:color w:val="020A1B"/>
          <w:sz w:val="24"/>
          <w:szCs w:val="24"/>
          <w:shd w:val="clear" w:color="auto" w:fill="FFFFFF"/>
        </w:rPr>
      </w:pPr>
      <w:r w:rsidRPr="00800CC0">
        <w:rPr>
          <w:rFonts w:asciiTheme="majorBidi" w:hAnsiTheme="majorBidi" w:cstheme="majorBidi"/>
          <w:b/>
          <w:bCs/>
          <w:color w:val="020A1B"/>
          <w:sz w:val="24"/>
          <w:szCs w:val="24"/>
          <w:shd w:val="clear" w:color="auto" w:fill="FFFFFF"/>
          <w:rtl/>
        </w:rPr>
        <w:t>يَا أَيُّهَا الَّذِينَ آَمَنُوا إِنَّمَا الْخَمْرُ وَالْمَيْسِرُ وَالْأَنْصَابُ وَالْأَزْلَامُ رِجْسٌ مِنْ عَمَلِ الشَّيْطَانِ فَاجْتَنِبُوهُ لَعَلَّكُمْ تُفْلِحُونَ</w:t>
      </w:r>
      <w:r w:rsidRPr="00800CC0">
        <w:rPr>
          <w:rStyle w:val="apple-converted-space"/>
          <w:rFonts w:asciiTheme="majorBidi" w:hAnsiTheme="majorBidi" w:cstheme="majorBidi"/>
          <w:b/>
          <w:bCs/>
          <w:color w:val="020A1B"/>
          <w:sz w:val="24"/>
          <w:szCs w:val="24"/>
          <w:shd w:val="clear" w:color="auto" w:fill="FFFFFF"/>
        </w:rPr>
        <w:t> </w:t>
      </w:r>
    </w:p>
    <w:p w:rsidR="00470C32" w:rsidRPr="00841255" w:rsidRDefault="00470C32" w:rsidP="00470C32">
      <w:pPr>
        <w:ind w:firstLine="567"/>
        <w:jc w:val="both"/>
        <w:rPr>
          <w:rFonts w:asciiTheme="majorBidi" w:eastAsia="Times New Roman" w:hAnsiTheme="majorBidi" w:cstheme="majorBidi"/>
          <w:sz w:val="24"/>
          <w:szCs w:val="24"/>
        </w:rPr>
      </w:pPr>
      <w:r w:rsidRPr="00841255">
        <w:rPr>
          <w:rFonts w:asciiTheme="majorBidi" w:eastAsia="Times New Roman" w:hAnsiTheme="majorBidi" w:cstheme="majorBidi"/>
          <w:sz w:val="24"/>
          <w:szCs w:val="24"/>
        </w:rPr>
        <w:t>”</w:t>
      </w:r>
      <w:r w:rsidRPr="00841255">
        <w:rPr>
          <w:rFonts w:asciiTheme="majorBidi" w:eastAsia="Times New Roman" w:hAnsiTheme="majorBidi" w:cstheme="majorBidi"/>
          <w:i/>
          <w:sz w:val="24"/>
          <w:szCs w:val="24"/>
          <w:lang w:val="id-ID"/>
        </w:rPr>
        <w:t>H</w:t>
      </w:r>
      <w:proofErr w:type="spellStart"/>
      <w:r w:rsidRPr="00841255">
        <w:rPr>
          <w:rFonts w:asciiTheme="majorBidi" w:eastAsia="Times New Roman" w:hAnsiTheme="majorBidi" w:cstheme="majorBidi"/>
          <w:i/>
          <w:sz w:val="24"/>
          <w:szCs w:val="24"/>
        </w:rPr>
        <w:t>ai</w:t>
      </w:r>
      <w:proofErr w:type="spellEnd"/>
      <w:r w:rsidRPr="00841255">
        <w:rPr>
          <w:rFonts w:asciiTheme="majorBidi" w:eastAsia="Times New Roman" w:hAnsiTheme="majorBidi" w:cstheme="majorBidi"/>
          <w:i/>
          <w:sz w:val="24"/>
          <w:szCs w:val="24"/>
        </w:rPr>
        <w:t xml:space="preserve"> orang </w:t>
      </w:r>
      <w:proofErr w:type="spellStart"/>
      <w:r w:rsidRPr="00841255">
        <w:rPr>
          <w:rFonts w:asciiTheme="majorBidi" w:eastAsia="Times New Roman" w:hAnsiTheme="majorBidi" w:cstheme="majorBidi"/>
          <w:i/>
          <w:sz w:val="24"/>
          <w:szCs w:val="24"/>
        </w:rPr>
        <w:t>orang</w:t>
      </w:r>
      <w:proofErr w:type="spellEnd"/>
      <w:r w:rsidRPr="00841255">
        <w:rPr>
          <w:rFonts w:asciiTheme="majorBidi" w:eastAsia="Times New Roman" w:hAnsiTheme="majorBidi" w:cstheme="majorBidi"/>
          <w:i/>
          <w:sz w:val="24"/>
          <w:szCs w:val="24"/>
        </w:rPr>
        <w:t xml:space="preserve"> yang beriman, </w:t>
      </w:r>
      <w:proofErr w:type="gramStart"/>
      <w:r w:rsidRPr="00841255">
        <w:rPr>
          <w:rFonts w:asciiTheme="majorBidi" w:eastAsia="Times New Roman" w:hAnsiTheme="majorBidi" w:cstheme="majorBidi"/>
          <w:i/>
          <w:sz w:val="24"/>
          <w:szCs w:val="24"/>
        </w:rPr>
        <w:t>sesungguhnya(</w:t>
      </w:r>
      <w:proofErr w:type="gramEnd"/>
      <w:r w:rsidRPr="00841255">
        <w:rPr>
          <w:rFonts w:asciiTheme="majorBidi" w:eastAsia="Times New Roman" w:hAnsiTheme="majorBidi" w:cstheme="majorBidi"/>
          <w:i/>
          <w:sz w:val="24"/>
          <w:szCs w:val="24"/>
        </w:rPr>
        <w:t xml:space="preserve">meminum) </w:t>
      </w:r>
      <w:proofErr w:type="spellStart"/>
      <w:r w:rsidRPr="00841255">
        <w:rPr>
          <w:rFonts w:asciiTheme="majorBidi" w:eastAsia="Times New Roman" w:hAnsiTheme="majorBidi" w:cstheme="majorBidi"/>
          <w:i/>
          <w:sz w:val="24"/>
          <w:szCs w:val="24"/>
        </w:rPr>
        <w:t>khamar</w:t>
      </w:r>
      <w:proofErr w:type="spellEnd"/>
      <w:r w:rsidRPr="00841255">
        <w:rPr>
          <w:rFonts w:asciiTheme="majorBidi" w:eastAsia="Times New Roman" w:hAnsiTheme="majorBidi" w:cstheme="majorBidi"/>
          <w:i/>
          <w:sz w:val="24"/>
          <w:szCs w:val="24"/>
        </w:rPr>
        <w:t>,</w:t>
      </w:r>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i/>
          <w:sz w:val="24"/>
          <w:szCs w:val="24"/>
        </w:rPr>
        <w:t xml:space="preserve">berjudi, (berkorban untuk) berhala, mengundi nasib dengan </w:t>
      </w:r>
      <w:proofErr w:type="spellStart"/>
      <w:r w:rsidRPr="00841255">
        <w:rPr>
          <w:rFonts w:asciiTheme="majorBidi" w:eastAsia="Times New Roman" w:hAnsiTheme="majorBidi" w:cstheme="majorBidi"/>
          <w:i/>
          <w:sz w:val="24"/>
          <w:szCs w:val="24"/>
        </w:rPr>
        <w:t>panahadalah</w:t>
      </w:r>
      <w:proofErr w:type="spellEnd"/>
      <w:r w:rsidRPr="00841255">
        <w:rPr>
          <w:rFonts w:asciiTheme="majorBidi" w:eastAsia="Times New Roman" w:hAnsiTheme="majorBidi" w:cstheme="majorBidi"/>
          <w:i/>
          <w:sz w:val="24"/>
          <w:szCs w:val="24"/>
        </w:rPr>
        <w:t xml:space="preserve"> termasuk perbuatan </w:t>
      </w:r>
      <w:proofErr w:type="spellStart"/>
      <w:r w:rsidRPr="00841255">
        <w:rPr>
          <w:rFonts w:asciiTheme="majorBidi" w:eastAsia="Times New Roman" w:hAnsiTheme="majorBidi" w:cstheme="majorBidi"/>
          <w:i/>
          <w:sz w:val="24"/>
          <w:szCs w:val="24"/>
        </w:rPr>
        <w:t>syaitan</w:t>
      </w:r>
      <w:proofErr w:type="spellEnd"/>
      <w:r w:rsidRPr="00841255">
        <w:rPr>
          <w:rFonts w:asciiTheme="majorBidi" w:eastAsia="Times New Roman" w:hAnsiTheme="majorBidi" w:cstheme="majorBidi"/>
          <w:i/>
          <w:sz w:val="24"/>
          <w:szCs w:val="24"/>
        </w:rPr>
        <w:t xml:space="preserve">. Maka </w:t>
      </w:r>
      <w:proofErr w:type="spellStart"/>
      <w:r w:rsidRPr="00841255">
        <w:rPr>
          <w:rFonts w:asciiTheme="majorBidi" w:eastAsia="Times New Roman" w:hAnsiTheme="majorBidi" w:cstheme="majorBidi"/>
          <w:i/>
          <w:sz w:val="24"/>
          <w:szCs w:val="24"/>
        </w:rPr>
        <w:t>jauhilah</w:t>
      </w:r>
      <w:proofErr w:type="spellEnd"/>
      <w:r w:rsidRPr="00841255">
        <w:rPr>
          <w:rFonts w:asciiTheme="majorBidi" w:eastAsia="Times New Roman" w:hAnsiTheme="majorBidi" w:cstheme="majorBidi"/>
          <w:i/>
          <w:sz w:val="24"/>
          <w:szCs w:val="24"/>
        </w:rPr>
        <w:t xml:space="preserve"> perbuatan-perbuatan itu agar kamu mendapat keberuntungan</w:t>
      </w:r>
      <w:r w:rsidRPr="00841255">
        <w:rPr>
          <w:rFonts w:asciiTheme="majorBidi" w:eastAsia="Times New Roman" w:hAnsiTheme="majorBidi" w:cstheme="majorBidi"/>
          <w:sz w:val="24"/>
          <w:szCs w:val="24"/>
        </w:rPr>
        <w:t>.’’</w:t>
      </w:r>
      <w:r w:rsidRPr="00841255">
        <w:rPr>
          <w:rStyle w:val="FootnoteReference"/>
          <w:rFonts w:asciiTheme="majorBidi" w:eastAsia="Times New Roman" w:hAnsiTheme="majorBidi" w:cstheme="majorBidi"/>
          <w:sz w:val="24"/>
          <w:szCs w:val="24"/>
        </w:rPr>
        <w:footnoteReference w:id="5"/>
      </w:r>
    </w:p>
    <w:p w:rsidR="00470C32" w:rsidRPr="00800CC0" w:rsidRDefault="00470C32" w:rsidP="00470C32">
      <w:pPr>
        <w:jc w:val="right"/>
        <w:rPr>
          <w:rFonts w:asciiTheme="majorBidi" w:hAnsiTheme="majorBidi" w:cstheme="majorBidi"/>
          <w:b/>
          <w:bCs/>
          <w:sz w:val="24"/>
          <w:szCs w:val="24"/>
          <w:shd w:val="clear" w:color="auto" w:fill="FFFFFF"/>
        </w:rPr>
      </w:pPr>
      <w:r w:rsidRPr="00800CC0">
        <w:rPr>
          <w:rFonts w:asciiTheme="majorBidi" w:hAnsiTheme="majorBidi" w:cstheme="majorBidi"/>
          <w:b/>
          <w:bCs/>
          <w:sz w:val="24"/>
          <w:szCs w:val="24"/>
          <w:shd w:val="clear" w:color="auto" w:fill="FFFFFF"/>
          <w:rtl/>
        </w:rPr>
        <w:t>إِنَّمَا    يُرِيدُ    الشَّيْطٰنُ    أَن    </w:t>
      </w:r>
      <w:r w:rsidRPr="00800CC0">
        <w:rPr>
          <w:rFonts w:asciiTheme="majorBidi" w:hAnsiTheme="majorBidi" w:cstheme="majorBidi"/>
          <w:b/>
          <w:bCs/>
          <w:color w:val="020A1B"/>
          <w:sz w:val="24"/>
          <w:szCs w:val="24"/>
          <w:shd w:val="clear" w:color="auto" w:fill="FFFFFF"/>
          <w:rtl/>
        </w:rPr>
        <w:t>يُوقِعَ</w:t>
      </w:r>
      <w:r w:rsidRPr="00800CC0">
        <w:rPr>
          <w:rFonts w:asciiTheme="majorBidi" w:hAnsiTheme="majorBidi" w:cstheme="majorBidi"/>
          <w:b/>
          <w:bCs/>
          <w:sz w:val="24"/>
          <w:szCs w:val="24"/>
          <w:shd w:val="clear" w:color="auto" w:fill="FFFFFF"/>
          <w:rtl/>
        </w:rPr>
        <w:t xml:space="preserve">    بَيْنَكُمُ    الْعَدٰوَةَ    وَالْبَغْضَاءَ    فِى الْخَمْرِ    وَالْمَيْسِرِ    وَيَصُدَّكُمْ    عَن    ذِكْرِ    اللّٰـهِ    وَعَنِ    الصَّلَوٰةِ فَهَلْ    أَنتُم    مُّنتَهُونَ    ﴿المائدة:٩١﴾</w:t>
      </w:r>
    </w:p>
    <w:p w:rsidR="00470C32" w:rsidRPr="00841255" w:rsidRDefault="00470C32" w:rsidP="00470C32">
      <w:pPr>
        <w:ind w:firstLine="567"/>
        <w:jc w:val="both"/>
        <w:rPr>
          <w:rFonts w:asciiTheme="majorBidi" w:eastAsia="Times New Roman" w:hAnsiTheme="majorBidi" w:cstheme="majorBidi"/>
          <w:i/>
          <w:sz w:val="24"/>
          <w:szCs w:val="24"/>
        </w:rPr>
      </w:pPr>
      <w:r w:rsidRPr="00841255">
        <w:rPr>
          <w:rFonts w:asciiTheme="majorBidi" w:eastAsia="Times New Roman" w:hAnsiTheme="majorBidi" w:cstheme="majorBidi"/>
          <w:i/>
          <w:sz w:val="24"/>
          <w:szCs w:val="24"/>
        </w:rPr>
        <w:t xml:space="preserve">“Sesungguhnya setan itu bermaksud hendak menimbulkan permusuhan dan kebencian di antara kamu lantaran (meminum) </w:t>
      </w:r>
      <w:proofErr w:type="spellStart"/>
      <w:r w:rsidRPr="00841255">
        <w:rPr>
          <w:rFonts w:asciiTheme="majorBidi" w:eastAsia="Times New Roman" w:hAnsiTheme="majorBidi" w:cstheme="majorBidi"/>
          <w:i/>
          <w:sz w:val="24"/>
          <w:szCs w:val="24"/>
        </w:rPr>
        <w:t>khamar</w:t>
      </w:r>
      <w:proofErr w:type="spellEnd"/>
      <w:r w:rsidRPr="00841255">
        <w:rPr>
          <w:rFonts w:asciiTheme="majorBidi" w:eastAsia="Times New Roman" w:hAnsiTheme="majorBidi" w:cstheme="majorBidi"/>
          <w:i/>
          <w:sz w:val="24"/>
          <w:szCs w:val="24"/>
        </w:rPr>
        <w:t xml:space="preserve"> dan berjudi itu, menghalangi kamu mengingat Allah dan sembahyang: maka berhentilah </w:t>
      </w:r>
      <w:proofErr w:type="gramStart"/>
      <w:r w:rsidRPr="00841255">
        <w:rPr>
          <w:rFonts w:asciiTheme="majorBidi" w:eastAsia="Times New Roman" w:hAnsiTheme="majorBidi" w:cstheme="majorBidi"/>
          <w:i/>
          <w:sz w:val="24"/>
          <w:szCs w:val="24"/>
        </w:rPr>
        <w:t>kamu(</w:t>
      </w:r>
      <w:proofErr w:type="gramEnd"/>
      <w:r w:rsidRPr="00841255">
        <w:rPr>
          <w:rFonts w:asciiTheme="majorBidi" w:eastAsia="Times New Roman" w:hAnsiTheme="majorBidi" w:cstheme="majorBidi"/>
          <w:i/>
          <w:sz w:val="24"/>
          <w:szCs w:val="24"/>
        </w:rPr>
        <w:t>dari mengerjakan pekerjaan itu).</w:t>
      </w:r>
      <w:r w:rsidRPr="00841255">
        <w:rPr>
          <w:rStyle w:val="FootnoteReference"/>
          <w:rFonts w:asciiTheme="majorBidi" w:eastAsia="Times New Roman" w:hAnsiTheme="majorBidi" w:cstheme="majorBidi"/>
          <w:i/>
          <w:sz w:val="24"/>
          <w:szCs w:val="24"/>
        </w:rPr>
        <w:footnoteReference w:id="6"/>
      </w:r>
    </w:p>
    <w:p w:rsidR="00470C32" w:rsidRPr="00841255" w:rsidRDefault="00470C32" w:rsidP="00470C32">
      <w:pPr>
        <w:pStyle w:val="ListParagraph"/>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 xml:space="preserve">Jelas dari ayat di atas, </w:t>
      </w:r>
      <w:proofErr w:type="spellStart"/>
      <w:r w:rsidRPr="00841255">
        <w:rPr>
          <w:rFonts w:asciiTheme="majorBidi" w:hAnsiTheme="majorBidi" w:cstheme="majorBidi"/>
          <w:sz w:val="24"/>
          <w:szCs w:val="24"/>
        </w:rPr>
        <w:t>khamar</w:t>
      </w:r>
      <w:proofErr w:type="spellEnd"/>
      <w:r w:rsidRPr="00841255">
        <w:rPr>
          <w:rFonts w:asciiTheme="majorBidi" w:hAnsiTheme="majorBidi" w:cstheme="majorBidi"/>
          <w:sz w:val="24"/>
          <w:szCs w:val="24"/>
        </w:rPr>
        <w:t xml:space="preserve"> (Narkotika) biasanya merosotkan </w:t>
      </w:r>
      <w:proofErr w:type="spellStart"/>
      <w:r w:rsidRPr="00841255">
        <w:rPr>
          <w:rFonts w:asciiTheme="majorBidi" w:hAnsiTheme="majorBidi" w:cstheme="majorBidi"/>
          <w:sz w:val="24"/>
          <w:szCs w:val="24"/>
        </w:rPr>
        <w:t>sesorang</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kederajat</w:t>
      </w:r>
      <w:proofErr w:type="spellEnd"/>
      <w:r w:rsidRPr="00841255">
        <w:rPr>
          <w:rFonts w:asciiTheme="majorBidi" w:hAnsiTheme="majorBidi" w:cstheme="majorBidi"/>
          <w:sz w:val="24"/>
          <w:szCs w:val="24"/>
        </w:rPr>
        <w:t xml:space="preserve"> yang rendah dan hina, karena dapat memabukkan dan melemahkan. Orang yang terlibat dalam </w:t>
      </w:r>
      <w:proofErr w:type="spellStart"/>
      <w:r w:rsidRPr="00841255">
        <w:rPr>
          <w:rFonts w:asciiTheme="majorBidi" w:hAnsiTheme="majorBidi" w:cstheme="majorBidi"/>
          <w:sz w:val="24"/>
          <w:szCs w:val="24"/>
        </w:rPr>
        <w:t>penyalagunaan</w:t>
      </w:r>
      <w:proofErr w:type="spellEnd"/>
      <w:r w:rsidRPr="00841255">
        <w:rPr>
          <w:rFonts w:asciiTheme="majorBidi" w:hAnsiTheme="majorBidi" w:cstheme="majorBidi"/>
          <w:sz w:val="24"/>
          <w:szCs w:val="24"/>
        </w:rPr>
        <w:t xml:space="preserve"> narkotika dan </w:t>
      </w:r>
      <w:proofErr w:type="spellStart"/>
      <w:r w:rsidRPr="00841255">
        <w:rPr>
          <w:rFonts w:asciiTheme="majorBidi" w:hAnsiTheme="majorBidi" w:cstheme="majorBidi"/>
          <w:sz w:val="24"/>
          <w:szCs w:val="24"/>
        </w:rPr>
        <w:t>khamar</w:t>
      </w:r>
      <w:proofErr w:type="spellEnd"/>
      <w:r w:rsidRPr="00841255">
        <w:rPr>
          <w:rFonts w:asciiTheme="majorBidi" w:hAnsiTheme="majorBidi" w:cstheme="majorBidi"/>
          <w:sz w:val="24"/>
          <w:szCs w:val="24"/>
        </w:rPr>
        <w:t xml:space="preserve"> dilaknat oleh Allah, entah </w:t>
      </w:r>
      <w:proofErr w:type="spellStart"/>
      <w:r w:rsidRPr="00841255">
        <w:rPr>
          <w:rFonts w:asciiTheme="majorBidi" w:hAnsiTheme="majorBidi" w:cstheme="majorBidi"/>
          <w:sz w:val="24"/>
          <w:szCs w:val="24"/>
        </w:rPr>
        <w:t>pembuatnya</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pemakainya</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penjualnya</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pembelinya</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penyuguhnya</w:t>
      </w:r>
      <w:proofErr w:type="spellEnd"/>
      <w:r w:rsidRPr="00841255">
        <w:rPr>
          <w:rFonts w:asciiTheme="majorBidi" w:hAnsiTheme="majorBidi" w:cstheme="majorBidi"/>
          <w:sz w:val="24"/>
          <w:szCs w:val="24"/>
        </w:rPr>
        <w:t>, dan orang-orang yang mau disuguhi.</w:t>
      </w:r>
      <w:r w:rsidRPr="00841255">
        <w:rPr>
          <w:rStyle w:val="FootnoteReference"/>
          <w:rFonts w:asciiTheme="majorBidi" w:hAnsiTheme="majorBidi" w:cstheme="majorBidi"/>
          <w:sz w:val="24"/>
          <w:szCs w:val="24"/>
        </w:rPr>
        <w:footnoteReference w:id="7"/>
      </w:r>
      <w:r w:rsidRPr="00841255">
        <w:rPr>
          <w:rFonts w:asciiTheme="majorBidi" w:hAnsiTheme="majorBidi" w:cstheme="majorBidi"/>
          <w:sz w:val="24"/>
          <w:szCs w:val="24"/>
        </w:rPr>
        <w:t xml:space="preserve"> Narkotika adalah zat atau obat yang berasal dari tanaman atau bukan tanaman yang dapat menimbulkan ketergantungan yang dibedakan dalam golongan-golongan dalam UU RI no 35 tahun 2009 tentang narkotika dimana salah satu dari narkotika golongan I adalah </w:t>
      </w:r>
      <w:proofErr w:type="spellStart"/>
      <w:r w:rsidRPr="00841255">
        <w:rPr>
          <w:rFonts w:asciiTheme="majorBidi" w:hAnsiTheme="majorBidi" w:cstheme="majorBidi"/>
          <w:sz w:val="24"/>
          <w:szCs w:val="24"/>
        </w:rPr>
        <w:t>metamfetamina</w:t>
      </w:r>
      <w:proofErr w:type="spellEnd"/>
      <w:r w:rsidRPr="00841255">
        <w:rPr>
          <w:rFonts w:asciiTheme="majorBidi" w:hAnsiTheme="majorBidi" w:cstheme="majorBidi"/>
          <w:sz w:val="24"/>
          <w:szCs w:val="24"/>
        </w:rPr>
        <w:t xml:space="preserve"> atau sabu-sabu.</w:t>
      </w:r>
      <w:r w:rsidRPr="00841255">
        <w:rPr>
          <w:rStyle w:val="FootnoteReference"/>
          <w:rFonts w:asciiTheme="majorBidi" w:hAnsiTheme="majorBidi" w:cstheme="majorBidi"/>
          <w:sz w:val="24"/>
          <w:szCs w:val="24"/>
        </w:rPr>
        <w:footnoteReference w:id="8"/>
      </w:r>
    </w:p>
    <w:p w:rsidR="00470C32" w:rsidRPr="00841255" w:rsidRDefault="00470C32" w:rsidP="00470C32">
      <w:pPr>
        <w:pStyle w:val="ListParagraph"/>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 xml:space="preserve">Narkotika untuk kepentingan kesehatan </w:t>
      </w:r>
      <w:r w:rsidRPr="00841255">
        <w:rPr>
          <w:rFonts w:asciiTheme="majorBidi" w:hAnsiTheme="majorBidi" w:cstheme="majorBidi"/>
          <w:sz w:val="24"/>
          <w:szCs w:val="24"/>
          <w:shd w:val="clear" w:color="auto" w:fill="FFFFFF"/>
        </w:rPr>
        <w:t xml:space="preserve">Psikotropika adalah zat atau obat, baik alamiah maupun sintetis bukan narkotika, yang berkhasiat </w:t>
      </w:r>
      <w:proofErr w:type="spellStart"/>
      <w:r w:rsidRPr="00841255">
        <w:rPr>
          <w:rFonts w:asciiTheme="majorBidi" w:hAnsiTheme="majorBidi" w:cstheme="majorBidi"/>
          <w:sz w:val="24"/>
          <w:szCs w:val="24"/>
          <w:shd w:val="clear" w:color="auto" w:fill="FFFFFF"/>
        </w:rPr>
        <w:t>psikoaktif</w:t>
      </w:r>
      <w:proofErr w:type="spellEnd"/>
      <w:r w:rsidRPr="00841255">
        <w:rPr>
          <w:rFonts w:asciiTheme="majorBidi" w:hAnsiTheme="majorBidi" w:cstheme="majorBidi"/>
          <w:sz w:val="24"/>
          <w:szCs w:val="24"/>
          <w:shd w:val="clear" w:color="auto" w:fill="FFFFFF"/>
        </w:rPr>
        <w:t xml:space="preserve"> melalui pengaruh selektif pada </w:t>
      </w:r>
      <w:r w:rsidRPr="00841255">
        <w:rPr>
          <w:rFonts w:asciiTheme="majorBidi" w:hAnsiTheme="majorBidi" w:cstheme="majorBidi"/>
          <w:sz w:val="24"/>
          <w:szCs w:val="24"/>
          <w:shd w:val="clear" w:color="auto" w:fill="FFFFFF"/>
        </w:rPr>
        <w:lastRenderedPageBreak/>
        <w:t>susunan saraf pusat yang menyebabkan perubahan pada aktivitas mental dan perilaku (</w:t>
      </w:r>
      <w:r w:rsidRPr="00841255">
        <w:rPr>
          <w:rFonts w:asciiTheme="majorBidi" w:hAnsiTheme="majorBidi" w:cstheme="majorBidi"/>
          <w:sz w:val="24"/>
          <w:szCs w:val="24"/>
        </w:rPr>
        <w:t>Undang</w:t>
      </w:r>
      <w:r w:rsidRPr="00841255">
        <w:rPr>
          <w:rFonts w:asciiTheme="majorBidi" w:hAnsiTheme="majorBidi" w:cstheme="majorBidi"/>
          <w:sz w:val="24"/>
          <w:szCs w:val="24"/>
          <w:shd w:val="clear" w:color="auto" w:fill="FFFFFF"/>
        </w:rPr>
        <w:t xml:space="preserve">-Undang No. 5/1997). Terdapat empat golongan psikotropika menurut undang-undang tersebut, namun setelah </w:t>
      </w:r>
      <w:proofErr w:type="spellStart"/>
      <w:r w:rsidRPr="00841255">
        <w:rPr>
          <w:rFonts w:asciiTheme="majorBidi" w:hAnsiTheme="majorBidi" w:cstheme="majorBidi"/>
          <w:sz w:val="24"/>
          <w:szCs w:val="24"/>
          <w:shd w:val="clear" w:color="auto" w:fill="FFFFFF"/>
        </w:rPr>
        <w:t>diundangkannya</w:t>
      </w:r>
      <w:proofErr w:type="spellEnd"/>
      <w:r w:rsidRPr="00841255">
        <w:rPr>
          <w:rFonts w:asciiTheme="majorBidi" w:hAnsiTheme="majorBidi" w:cstheme="majorBidi"/>
          <w:sz w:val="24"/>
          <w:szCs w:val="24"/>
          <w:shd w:val="clear" w:color="auto" w:fill="FFFFFF"/>
        </w:rPr>
        <w:t xml:space="preserve"> UU No. 35 tahun 2009 tentang narkotika, maka psikotropika golongan I dan II dimasukkan ke dalam golongan narkotika. </w:t>
      </w:r>
      <w:proofErr w:type="gramStart"/>
      <w:r w:rsidRPr="00841255">
        <w:rPr>
          <w:rFonts w:asciiTheme="majorBidi" w:hAnsiTheme="majorBidi" w:cstheme="majorBidi"/>
          <w:sz w:val="24"/>
          <w:szCs w:val="24"/>
          <w:shd w:val="clear" w:color="auto" w:fill="FFFFFF"/>
        </w:rPr>
        <w:t>Sedangkan  psikotropika</w:t>
      </w:r>
      <w:proofErr w:type="gramEnd"/>
      <w:r w:rsidRPr="00841255">
        <w:rPr>
          <w:rFonts w:asciiTheme="majorBidi" w:hAnsiTheme="majorBidi" w:cstheme="majorBidi"/>
          <w:sz w:val="24"/>
          <w:szCs w:val="24"/>
          <w:shd w:val="clear" w:color="auto" w:fill="FFFFFF"/>
        </w:rPr>
        <w:t xml:space="preserve"> golongan III dan IV termasuk narkotika yang di </w:t>
      </w:r>
      <w:proofErr w:type="spellStart"/>
      <w:r w:rsidRPr="00841255">
        <w:rPr>
          <w:rFonts w:asciiTheme="majorBidi" w:hAnsiTheme="majorBidi" w:cstheme="majorBidi"/>
          <w:sz w:val="24"/>
          <w:szCs w:val="24"/>
          <w:shd w:val="clear" w:color="auto" w:fill="FFFFFF"/>
        </w:rPr>
        <w:t>legalkan</w:t>
      </w:r>
      <w:proofErr w:type="spellEnd"/>
      <w:r w:rsidRPr="00841255">
        <w:rPr>
          <w:rFonts w:asciiTheme="majorBidi" w:hAnsiTheme="majorBidi" w:cstheme="majorBidi"/>
          <w:sz w:val="24"/>
          <w:szCs w:val="24"/>
          <w:shd w:val="clear" w:color="auto" w:fill="FFFFFF"/>
        </w:rPr>
        <w:t xml:space="preserve"> dengan demikian saat ini apabila bicara masalah psikotropika hanya menyangkut psikotropika golongan III dan IV sesuai Undang-Undang No. 5/1997. Psikotropika disebut juga sebagai bahan lain yang tidak mengandung narkotika, merupakan zat buatan atau hasil rekayasa yang dibuat dengan mengatur struktur kimia. </w:t>
      </w:r>
      <w:r w:rsidRPr="00841255">
        <w:rPr>
          <w:rFonts w:asciiTheme="majorBidi" w:hAnsiTheme="majorBidi" w:cstheme="majorBidi"/>
          <w:sz w:val="24"/>
          <w:szCs w:val="24"/>
        </w:rPr>
        <w:t xml:space="preserve">Semua narkotika termasuk obat-obat keras atau berbahaya, karena daya </w:t>
      </w:r>
      <w:proofErr w:type="spellStart"/>
      <w:r w:rsidRPr="00841255">
        <w:rPr>
          <w:rFonts w:asciiTheme="majorBidi" w:hAnsiTheme="majorBidi" w:cstheme="majorBidi"/>
          <w:sz w:val="24"/>
          <w:szCs w:val="24"/>
        </w:rPr>
        <w:t>kerjanya</w:t>
      </w:r>
      <w:proofErr w:type="spellEnd"/>
      <w:r w:rsidRPr="00841255">
        <w:rPr>
          <w:rFonts w:asciiTheme="majorBidi" w:hAnsiTheme="majorBidi" w:cstheme="majorBidi"/>
          <w:sz w:val="24"/>
          <w:szCs w:val="24"/>
        </w:rPr>
        <w:t xml:space="preserve"> keras dan dapat memberi pengaruh merusak terhadap fisik dan psikis manusia. </w:t>
      </w:r>
      <w:proofErr w:type="gramStart"/>
      <w:r w:rsidRPr="00841255">
        <w:rPr>
          <w:rFonts w:asciiTheme="majorBidi" w:hAnsiTheme="majorBidi" w:cstheme="majorBidi"/>
          <w:sz w:val="24"/>
          <w:szCs w:val="24"/>
        </w:rPr>
        <w:t>bahkan</w:t>
      </w:r>
      <w:proofErr w:type="gramEnd"/>
      <w:r w:rsidRPr="00841255">
        <w:rPr>
          <w:rFonts w:asciiTheme="majorBidi" w:hAnsiTheme="majorBidi" w:cstheme="majorBidi"/>
          <w:sz w:val="24"/>
          <w:szCs w:val="24"/>
        </w:rPr>
        <w:t xml:space="preserve"> sangat membahayakan manusia jika </w:t>
      </w:r>
      <w:proofErr w:type="spellStart"/>
      <w:r w:rsidRPr="00841255">
        <w:rPr>
          <w:rFonts w:asciiTheme="majorBidi" w:hAnsiTheme="majorBidi" w:cstheme="majorBidi"/>
          <w:sz w:val="24"/>
          <w:szCs w:val="24"/>
        </w:rPr>
        <w:t>disalah</w:t>
      </w:r>
      <w:proofErr w:type="spellEnd"/>
      <w:r w:rsidRPr="00841255">
        <w:rPr>
          <w:rFonts w:asciiTheme="majorBidi" w:hAnsiTheme="majorBidi" w:cstheme="majorBidi"/>
          <w:sz w:val="24"/>
          <w:szCs w:val="24"/>
        </w:rPr>
        <w:t xml:space="preserve"> gunakan. Oleh karena itu, obat-obat tersebut untuk keperluan pengobatan harus dengan resep dokter.</w:t>
      </w:r>
      <w:r w:rsidRPr="00841255">
        <w:rPr>
          <w:rStyle w:val="FootnoteReference"/>
          <w:rFonts w:asciiTheme="majorBidi" w:hAnsiTheme="majorBidi" w:cstheme="majorBidi"/>
          <w:sz w:val="24"/>
          <w:szCs w:val="24"/>
        </w:rPr>
        <w:footnoteReference w:id="9"/>
      </w:r>
      <w:r w:rsidRPr="00841255">
        <w:rPr>
          <w:rFonts w:asciiTheme="majorBidi" w:hAnsiTheme="majorBidi" w:cstheme="majorBidi"/>
          <w:sz w:val="24"/>
          <w:szCs w:val="24"/>
        </w:rPr>
        <w:t xml:space="preserve"> </w:t>
      </w:r>
      <w:r w:rsidRPr="00841255">
        <w:rPr>
          <w:rFonts w:asciiTheme="majorBidi" w:hAnsiTheme="majorBidi" w:cstheme="majorBidi"/>
          <w:sz w:val="24"/>
          <w:szCs w:val="24"/>
          <w:shd w:val="clear" w:color="auto" w:fill="FFFFFF"/>
        </w:rPr>
        <w:t>Psikotropika</w:t>
      </w:r>
      <w:r w:rsidRPr="00841255">
        <w:rPr>
          <w:rFonts w:asciiTheme="majorBidi" w:hAnsiTheme="majorBidi" w:cstheme="majorBidi"/>
          <w:sz w:val="24"/>
          <w:szCs w:val="24"/>
        </w:rPr>
        <w:t xml:space="preserve"> </w:t>
      </w:r>
      <w:r w:rsidRPr="00841255">
        <w:rPr>
          <w:rFonts w:asciiTheme="majorBidi" w:hAnsiTheme="majorBidi" w:cstheme="majorBidi"/>
          <w:sz w:val="24"/>
          <w:szCs w:val="24"/>
          <w:shd w:val="clear" w:color="auto" w:fill="FFFFFF"/>
        </w:rPr>
        <w:t xml:space="preserve">dapat mempengaruhi atau mengubah keadaan mental dan tingkah laku </w:t>
      </w:r>
      <w:proofErr w:type="spellStart"/>
      <w:r w:rsidRPr="00841255">
        <w:rPr>
          <w:rFonts w:asciiTheme="majorBidi" w:hAnsiTheme="majorBidi" w:cstheme="majorBidi"/>
          <w:sz w:val="24"/>
          <w:szCs w:val="24"/>
          <w:shd w:val="clear" w:color="auto" w:fill="FFFFFF"/>
        </w:rPr>
        <w:t>pemakainya</w:t>
      </w:r>
      <w:proofErr w:type="spellEnd"/>
      <w:r w:rsidRPr="00841255">
        <w:rPr>
          <w:rFonts w:asciiTheme="majorBidi" w:hAnsiTheme="majorBidi" w:cstheme="majorBidi"/>
          <w:sz w:val="24"/>
          <w:szCs w:val="24"/>
          <w:shd w:val="clear" w:color="auto" w:fill="FFFFFF"/>
        </w:rPr>
        <w:t>. Zat yang termasuk psikotropika antara lain:</w:t>
      </w:r>
      <w:r w:rsidRPr="00841255">
        <w:rPr>
          <w:rStyle w:val="FootnoteReference"/>
          <w:rFonts w:asciiTheme="majorBidi" w:hAnsiTheme="majorBidi" w:cstheme="majorBidi"/>
          <w:color w:val="1E1E1E"/>
          <w:sz w:val="24"/>
          <w:szCs w:val="24"/>
          <w:shd w:val="clear" w:color="auto" w:fill="FFFFFF"/>
        </w:rPr>
        <w:footnoteReference w:id="10"/>
      </w:r>
    </w:p>
    <w:p w:rsidR="00470C32" w:rsidRPr="00841255" w:rsidRDefault="00470C32" w:rsidP="00470C32">
      <w:pPr>
        <w:pStyle w:val="ListParagraph"/>
        <w:numPr>
          <w:ilvl w:val="0"/>
          <w:numId w:val="4"/>
        </w:numPr>
        <w:spacing w:after="0"/>
        <w:ind w:left="284" w:hanging="284"/>
        <w:jc w:val="both"/>
        <w:rPr>
          <w:rFonts w:asciiTheme="majorBidi" w:hAnsiTheme="majorBidi" w:cstheme="majorBidi"/>
          <w:sz w:val="24"/>
          <w:szCs w:val="24"/>
        </w:rPr>
      </w:pPr>
      <w:r w:rsidRPr="00841255">
        <w:rPr>
          <w:rFonts w:asciiTheme="majorBidi" w:hAnsiTheme="majorBidi" w:cstheme="majorBidi"/>
          <w:sz w:val="24"/>
          <w:szCs w:val="24"/>
        </w:rPr>
        <w:t xml:space="preserve">Psikotropika golongan </w:t>
      </w:r>
      <w:proofErr w:type="gramStart"/>
      <w:r w:rsidRPr="00841255">
        <w:rPr>
          <w:rFonts w:asciiTheme="majorBidi" w:hAnsiTheme="majorBidi" w:cstheme="majorBidi"/>
          <w:sz w:val="24"/>
          <w:szCs w:val="24"/>
        </w:rPr>
        <w:t>I :</w:t>
      </w:r>
      <w:proofErr w:type="gramEnd"/>
      <w:r w:rsidRPr="00841255">
        <w:rPr>
          <w:rFonts w:asciiTheme="majorBidi" w:hAnsiTheme="majorBidi" w:cstheme="majorBidi"/>
          <w:sz w:val="24"/>
          <w:szCs w:val="24"/>
        </w:rPr>
        <w:t xml:space="preserve"> yaitu psikotropika yang tidak digunakan untuk tujuan pengobatan dengan potensi ketergantungan yang sangat kuat.</w:t>
      </w:r>
    </w:p>
    <w:p w:rsidR="00470C32" w:rsidRPr="00841255" w:rsidRDefault="00470C32" w:rsidP="00470C32">
      <w:pPr>
        <w:pStyle w:val="ListParagraph"/>
        <w:numPr>
          <w:ilvl w:val="0"/>
          <w:numId w:val="4"/>
        </w:numPr>
        <w:spacing w:after="0"/>
        <w:ind w:left="284" w:hanging="284"/>
        <w:jc w:val="both"/>
        <w:rPr>
          <w:rFonts w:asciiTheme="majorBidi" w:hAnsiTheme="majorBidi" w:cstheme="majorBidi"/>
          <w:sz w:val="24"/>
          <w:szCs w:val="24"/>
        </w:rPr>
      </w:pPr>
      <w:r w:rsidRPr="00841255">
        <w:rPr>
          <w:rFonts w:asciiTheme="majorBidi" w:hAnsiTheme="majorBidi" w:cstheme="majorBidi"/>
          <w:sz w:val="24"/>
          <w:szCs w:val="24"/>
        </w:rPr>
        <w:t xml:space="preserve">Psikotropika golongan </w:t>
      </w:r>
      <w:proofErr w:type="gramStart"/>
      <w:r w:rsidRPr="00841255">
        <w:rPr>
          <w:rFonts w:asciiTheme="majorBidi" w:hAnsiTheme="majorBidi" w:cstheme="majorBidi"/>
          <w:sz w:val="24"/>
          <w:szCs w:val="24"/>
        </w:rPr>
        <w:t>II :</w:t>
      </w:r>
      <w:proofErr w:type="gramEnd"/>
      <w:r w:rsidRPr="00841255">
        <w:rPr>
          <w:rFonts w:asciiTheme="majorBidi" w:hAnsiTheme="majorBidi" w:cstheme="majorBidi"/>
          <w:sz w:val="24"/>
          <w:szCs w:val="24"/>
        </w:rPr>
        <w:t xml:space="preserve"> yaitu psikotropika yang berkhasiat terapi tetapi dapat menimbulkan ketergantungan.</w:t>
      </w:r>
    </w:p>
    <w:p w:rsidR="00470C32" w:rsidRPr="00841255" w:rsidRDefault="00470C32" w:rsidP="00470C32">
      <w:pPr>
        <w:pStyle w:val="ListParagraph"/>
        <w:numPr>
          <w:ilvl w:val="0"/>
          <w:numId w:val="4"/>
        </w:numPr>
        <w:spacing w:after="0"/>
        <w:ind w:left="284" w:hanging="284"/>
        <w:jc w:val="both"/>
        <w:rPr>
          <w:rFonts w:asciiTheme="majorBidi" w:hAnsiTheme="majorBidi" w:cstheme="majorBidi"/>
          <w:sz w:val="24"/>
          <w:szCs w:val="24"/>
        </w:rPr>
      </w:pPr>
      <w:r w:rsidRPr="00841255">
        <w:rPr>
          <w:rFonts w:asciiTheme="majorBidi" w:hAnsiTheme="majorBidi" w:cstheme="majorBidi"/>
          <w:sz w:val="24"/>
          <w:szCs w:val="24"/>
        </w:rPr>
        <w:t xml:space="preserve">Psikotropika golongan </w:t>
      </w:r>
      <w:proofErr w:type="gramStart"/>
      <w:r w:rsidRPr="00841255">
        <w:rPr>
          <w:rFonts w:asciiTheme="majorBidi" w:hAnsiTheme="majorBidi" w:cstheme="majorBidi"/>
          <w:sz w:val="24"/>
          <w:szCs w:val="24"/>
        </w:rPr>
        <w:t>III :</w:t>
      </w:r>
      <w:proofErr w:type="gramEnd"/>
      <w:r w:rsidRPr="00841255">
        <w:rPr>
          <w:rFonts w:asciiTheme="majorBidi" w:hAnsiTheme="majorBidi" w:cstheme="majorBidi"/>
          <w:sz w:val="24"/>
          <w:szCs w:val="24"/>
        </w:rPr>
        <w:t xml:space="preserve"> yaitu psikotropika dengan efek </w:t>
      </w:r>
      <w:proofErr w:type="spellStart"/>
      <w:r w:rsidRPr="00841255">
        <w:rPr>
          <w:rFonts w:asciiTheme="majorBidi" w:hAnsiTheme="majorBidi" w:cstheme="majorBidi"/>
          <w:sz w:val="24"/>
          <w:szCs w:val="24"/>
        </w:rPr>
        <w:t>ketergantungannya</w:t>
      </w:r>
      <w:proofErr w:type="spellEnd"/>
      <w:r w:rsidRPr="00841255">
        <w:rPr>
          <w:rFonts w:asciiTheme="majorBidi" w:hAnsiTheme="majorBidi" w:cstheme="majorBidi"/>
          <w:sz w:val="24"/>
          <w:szCs w:val="24"/>
        </w:rPr>
        <w:t xml:space="preserve"> sedang dari kelompok </w:t>
      </w:r>
      <w:proofErr w:type="spellStart"/>
      <w:r w:rsidRPr="008F38B8">
        <w:rPr>
          <w:rFonts w:asciiTheme="majorBidi" w:hAnsiTheme="majorBidi" w:cstheme="majorBidi"/>
          <w:sz w:val="24"/>
          <w:szCs w:val="24"/>
        </w:rPr>
        <w:t>hipnotik</w:t>
      </w:r>
      <w:proofErr w:type="spellEnd"/>
      <w:r w:rsidRPr="008F38B8">
        <w:rPr>
          <w:rFonts w:asciiTheme="majorBidi" w:hAnsiTheme="majorBidi" w:cstheme="majorBidi"/>
          <w:sz w:val="24"/>
          <w:szCs w:val="24"/>
        </w:rPr>
        <w:t xml:space="preserve"> sedatif</w:t>
      </w:r>
      <w:r w:rsidRPr="00FD652A">
        <w:rPr>
          <w:rFonts w:asciiTheme="majorBidi" w:hAnsiTheme="majorBidi" w:cstheme="majorBidi"/>
          <w:sz w:val="24"/>
          <w:szCs w:val="24"/>
        </w:rPr>
        <w:t>.</w:t>
      </w:r>
    </w:p>
    <w:p w:rsidR="00470C32" w:rsidRPr="00841255" w:rsidRDefault="00470C32" w:rsidP="00470C32">
      <w:pPr>
        <w:pStyle w:val="ListParagraph"/>
        <w:numPr>
          <w:ilvl w:val="0"/>
          <w:numId w:val="4"/>
        </w:numPr>
        <w:spacing w:after="0"/>
        <w:ind w:left="284" w:hanging="284"/>
        <w:jc w:val="both"/>
        <w:rPr>
          <w:rFonts w:asciiTheme="majorBidi" w:hAnsiTheme="majorBidi" w:cstheme="majorBidi"/>
          <w:sz w:val="24"/>
          <w:szCs w:val="24"/>
        </w:rPr>
      </w:pPr>
      <w:r w:rsidRPr="00841255">
        <w:rPr>
          <w:rFonts w:asciiTheme="majorBidi" w:hAnsiTheme="majorBidi" w:cstheme="majorBidi"/>
          <w:sz w:val="24"/>
          <w:szCs w:val="24"/>
        </w:rPr>
        <w:t xml:space="preserve">Psikotropika golongan </w:t>
      </w:r>
      <w:proofErr w:type="gramStart"/>
      <w:r w:rsidRPr="00841255">
        <w:rPr>
          <w:rFonts w:asciiTheme="majorBidi" w:hAnsiTheme="majorBidi" w:cstheme="majorBidi"/>
          <w:sz w:val="24"/>
          <w:szCs w:val="24"/>
        </w:rPr>
        <w:t>IV :</w:t>
      </w:r>
      <w:proofErr w:type="gramEnd"/>
      <w:r w:rsidRPr="00841255">
        <w:rPr>
          <w:rFonts w:asciiTheme="majorBidi" w:hAnsiTheme="majorBidi" w:cstheme="majorBidi"/>
          <w:sz w:val="24"/>
          <w:szCs w:val="24"/>
        </w:rPr>
        <w:t xml:space="preserve"> yaitu psikotropika yang efek </w:t>
      </w:r>
      <w:proofErr w:type="spellStart"/>
      <w:r w:rsidRPr="00841255">
        <w:rPr>
          <w:rFonts w:asciiTheme="majorBidi" w:hAnsiTheme="majorBidi" w:cstheme="majorBidi"/>
          <w:sz w:val="24"/>
          <w:szCs w:val="24"/>
        </w:rPr>
        <w:t>ketergantungannya</w:t>
      </w:r>
      <w:proofErr w:type="spellEnd"/>
      <w:r w:rsidRPr="00841255">
        <w:rPr>
          <w:rFonts w:asciiTheme="majorBidi" w:hAnsiTheme="majorBidi" w:cstheme="majorBidi"/>
          <w:sz w:val="24"/>
          <w:szCs w:val="24"/>
        </w:rPr>
        <w:t xml:space="preserve"> ringan.</w:t>
      </w:r>
      <w:r w:rsidRPr="00800CC0">
        <w:rPr>
          <w:rFonts w:asciiTheme="majorBidi" w:hAnsiTheme="majorBidi" w:cstheme="majorBidi"/>
          <w:sz w:val="24"/>
          <w:szCs w:val="24"/>
          <w:vertAlign w:val="superscript"/>
        </w:rPr>
        <w:footnoteReference w:id="11"/>
      </w:r>
    </w:p>
    <w:p w:rsidR="00470C32" w:rsidRPr="00841255" w:rsidRDefault="00470C32" w:rsidP="00470C32">
      <w:pPr>
        <w:pStyle w:val="ListParagraph"/>
        <w:spacing w:after="0"/>
        <w:ind w:left="0" w:firstLine="567"/>
        <w:jc w:val="both"/>
        <w:rPr>
          <w:rFonts w:asciiTheme="majorBidi" w:hAnsiTheme="majorBidi" w:cstheme="majorBidi"/>
          <w:sz w:val="24"/>
          <w:szCs w:val="24"/>
          <w:shd w:val="clear" w:color="auto" w:fill="FFFFFF"/>
          <w:lang w:val="id-ID"/>
        </w:rPr>
      </w:pPr>
      <w:r w:rsidRPr="00841255">
        <w:rPr>
          <w:rFonts w:asciiTheme="majorBidi" w:hAnsiTheme="majorBidi" w:cstheme="majorBidi"/>
          <w:sz w:val="24"/>
          <w:szCs w:val="24"/>
        </w:rPr>
        <w:t>Dengan</w:t>
      </w:r>
      <w:r w:rsidRPr="00841255">
        <w:rPr>
          <w:rFonts w:asciiTheme="majorBidi" w:hAnsiTheme="majorBidi" w:cstheme="majorBidi"/>
          <w:sz w:val="24"/>
          <w:szCs w:val="24"/>
          <w:shd w:val="clear" w:color="auto" w:fill="FFFFFF"/>
        </w:rPr>
        <w:t xml:space="preserve"> di sebabkan Efek pemakaian psikotropika golongan I dan II yang dapat menurunkan aktifitas otak atau merangsang susunan saraf pusat dan menimbulkan kelainan pelaku yang disertai dengan </w:t>
      </w:r>
      <w:proofErr w:type="spellStart"/>
      <w:r w:rsidRPr="00841255">
        <w:rPr>
          <w:rFonts w:asciiTheme="majorBidi" w:hAnsiTheme="majorBidi" w:cstheme="majorBidi"/>
          <w:sz w:val="24"/>
          <w:szCs w:val="24"/>
          <w:shd w:val="clear" w:color="auto" w:fill="FFFFFF"/>
        </w:rPr>
        <w:t>timbulnya</w:t>
      </w:r>
      <w:proofErr w:type="spellEnd"/>
      <w:r w:rsidRPr="00841255">
        <w:rPr>
          <w:rFonts w:asciiTheme="majorBidi" w:hAnsiTheme="majorBidi" w:cstheme="majorBidi"/>
          <w:sz w:val="24"/>
          <w:szCs w:val="24"/>
          <w:shd w:val="clear" w:color="auto" w:fill="FFFFFF"/>
        </w:rPr>
        <w:t xml:space="preserve"> halusinasi (</w:t>
      </w:r>
      <w:proofErr w:type="spellStart"/>
      <w:r w:rsidRPr="00841255">
        <w:rPr>
          <w:rFonts w:asciiTheme="majorBidi" w:hAnsiTheme="majorBidi" w:cstheme="majorBidi"/>
          <w:sz w:val="24"/>
          <w:szCs w:val="24"/>
          <w:shd w:val="clear" w:color="auto" w:fill="FFFFFF"/>
        </w:rPr>
        <w:t>menghayal</w:t>
      </w:r>
      <w:proofErr w:type="spellEnd"/>
      <w:r w:rsidRPr="00841255">
        <w:rPr>
          <w:rFonts w:asciiTheme="majorBidi" w:hAnsiTheme="majorBidi" w:cstheme="majorBidi"/>
          <w:sz w:val="24"/>
          <w:szCs w:val="24"/>
          <w:shd w:val="clear" w:color="auto" w:fill="FFFFFF"/>
        </w:rPr>
        <w:t xml:space="preserve">), gangguan </w:t>
      </w:r>
      <w:proofErr w:type="gramStart"/>
      <w:r w:rsidRPr="00841255">
        <w:rPr>
          <w:rFonts w:asciiTheme="majorBidi" w:hAnsiTheme="majorBidi" w:cstheme="majorBidi"/>
          <w:sz w:val="24"/>
          <w:szCs w:val="24"/>
          <w:shd w:val="clear" w:color="auto" w:fill="FFFFFF"/>
        </w:rPr>
        <w:t>cara</w:t>
      </w:r>
      <w:proofErr w:type="gramEnd"/>
      <w:r w:rsidRPr="00841255">
        <w:rPr>
          <w:rFonts w:asciiTheme="majorBidi" w:hAnsiTheme="majorBidi" w:cstheme="majorBidi"/>
          <w:sz w:val="24"/>
          <w:szCs w:val="24"/>
          <w:shd w:val="clear" w:color="auto" w:fill="FFFFFF"/>
        </w:rPr>
        <w:t xml:space="preserve"> berfikir, perubahan dalam perasaan dan dapat menyebabkan ketergantungan serta mempunyai efek stimulasi (merangsang) bagi para </w:t>
      </w:r>
      <w:proofErr w:type="spellStart"/>
      <w:r w:rsidRPr="00841255">
        <w:rPr>
          <w:rFonts w:asciiTheme="majorBidi" w:hAnsiTheme="majorBidi" w:cstheme="majorBidi"/>
          <w:sz w:val="24"/>
          <w:szCs w:val="24"/>
          <w:shd w:val="clear" w:color="auto" w:fill="FFFFFF"/>
        </w:rPr>
        <w:t>pemakainya</w:t>
      </w:r>
      <w:proofErr w:type="spellEnd"/>
      <w:r w:rsidRPr="00841255">
        <w:rPr>
          <w:rFonts w:asciiTheme="majorBidi" w:hAnsiTheme="majorBidi" w:cstheme="majorBidi"/>
          <w:sz w:val="24"/>
          <w:szCs w:val="24"/>
          <w:shd w:val="clear" w:color="auto" w:fill="FFFFFF"/>
        </w:rPr>
        <w:t xml:space="preserve">. Menurut Undang-Undang No. 22 Tahun 1997 dan Undang-Undang No. 5 Tahun 1997, narkotika dan psikotropika yang termasuk Golongan I merupakan jenis Zat yang di </w:t>
      </w:r>
      <w:proofErr w:type="spellStart"/>
      <w:r w:rsidRPr="00841255">
        <w:rPr>
          <w:rFonts w:asciiTheme="majorBidi" w:hAnsiTheme="majorBidi" w:cstheme="majorBidi"/>
          <w:sz w:val="24"/>
          <w:szCs w:val="24"/>
          <w:shd w:val="clear" w:color="auto" w:fill="FFFFFF"/>
        </w:rPr>
        <w:t>katagorikan</w:t>
      </w:r>
      <w:proofErr w:type="spellEnd"/>
      <w:r w:rsidRPr="00841255">
        <w:rPr>
          <w:rFonts w:asciiTheme="majorBidi" w:hAnsiTheme="majorBidi" w:cstheme="majorBidi"/>
          <w:sz w:val="24"/>
          <w:szCs w:val="24"/>
          <w:shd w:val="clear" w:color="auto" w:fill="FFFFFF"/>
        </w:rPr>
        <w:t xml:space="preserve"> Ilegal. </w:t>
      </w:r>
      <w:r w:rsidRPr="00841255">
        <w:rPr>
          <w:rFonts w:asciiTheme="majorBidi" w:hAnsiTheme="majorBidi" w:cstheme="majorBidi"/>
          <w:sz w:val="24"/>
          <w:szCs w:val="24"/>
          <w:lang w:eastAsia="id-ID"/>
        </w:rPr>
        <w:t xml:space="preserve">Akibat dari status </w:t>
      </w:r>
      <w:proofErr w:type="spellStart"/>
      <w:r w:rsidRPr="00841255">
        <w:rPr>
          <w:rFonts w:asciiTheme="majorBidi" w:hAnsiTheme="majorBidi" w:cstheme="majorBidi"/>
          <w:sz w:val="24"/>
          <w:szCs w:val="24"/>
          <w:lang w:eastAsia="id-ID"/>
        </w:rPr>
        <w:t>ilegalnya</w:t>
      </w:r>
      <w:proofErr w:type="spellEnd"/>
      <w:r w:rsidRPr="00841255">
        <w:rPr>
          <w:rFonts w:asciiTheme="majorBidi" w:hAnsiTheme="majorBidi" w:cstheme="majorBidi"/>
          <w:sz w:val="24"/>
          <w:szCs w:val="24"/>
          <w:lang w:eastAsia="id-ID"/>
        </w:rPr>
        <w:t xml:space="preserve"> tersebut siapapun yang memiliki, memproduksi, menggunakan, mendistribusikan atau mengedarkan narkotika dan psikotropika Golongan I dapat dikenakan pidana sesuai dengan ketentuan hukum yang berlaku.</w:t>
      </w:r>
    </w:p>
    <w:p w:rsidR="00470C32" w:rsidRDefault="00470C32" w:rsidP="00470C32">
      <w:pPr>
        <w:pStyle w:val="ListParagraph"/>
        <w:tabs>
          <w:tab w:val="left" w:pos="810"/>
        </w:tabs>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Keyakinan hakim dalam hukum pidana menjadi syarat utama dalam proses lahirnya suatu putusan (vonis).</w:t>
      </w:r>
      <w:r w:rsidRPr="00841255">
        <w:rPr>
          <w:rStyle w:val="FootnoteReference"/>
          <w:rFonts w:asciiTheme="majorBidi" w:hAnsiTheme="majorBidi" w:cstheme="majorBidi"/>
          <w:sz w:val="24"/>
          <w:szCs w:val="24"/>
        </w:rPr>
        <w:footnoteReference w:id="12"/>
      </w:r>
      <w:r w:rsidRPr="00841255">
        <w:rPr>
          <w:rFonts w:asciiTheme="majorBidi" w:hAnsiTheme="majorBidi" w:cstheme="majorBidi"/>
          <w:sz w:val="24"/>
          <w:szCs w:val="24"/>
        </w:rPr>
        <w:t xml:space="preserve"> Apabila dalam memutuskan suatu perkara hakim tidak memperoleh keyakinan atau ragu-ragu, maka berlaku asas </w:t>
      </w:r>
      <w:r w:rsidRPr="00841255">
        <w:rPr>
          <w:rFonts w:asciiTheme="majorBidi" w:hAnsiTheme="majorBidi" w:cstheme="majorBidi"/>
          <w:i/>
          <w:sz w:val="24"/>
          <w:szCs w:val="24"/>
        </w:rPr>
        <w:t xml:space="preserve">in </w:t>
      </w:r>
      <w:proofErr w:type="spellStart"/>
      <w:r w:rsidRPr="00841255">
        <w:rPr>
          <w:rFonts w:asciiTheme="majorBidi" w:hAnsiTheme="majorBidi" w:cstheme="majorBidi"/>
          <w:i/>
          <w:sz w:val="24"/>
          <w:szCs w:val="24"/>
        </w:rPr>
        <w:t>dubio</w:t>
      </w:r>
      <w:proofErr w:type="spellEnd"/>
      <w:r w:rsidRPr="00841255">
        <w:rPr>
          <w:rFonts w:asciiTheme="majorBidi" w:hAnsiTheme="majorBidi" w:cstheme="majorBidi"/>
          <w:i/>
          <w:sz w:val="24"/>
          <w:szCs w:val="24"/>
        </w:rPr>
        <w:t xml:space="preserve"> pro reo </w:t>
      </w:r>
      <w:r w:rsidRPr="00841255">
        <w:rPr>
          <w:rFonts w:asciiTheme="majorBidi" w:hAnsiTheme="majorBidi" w:cstheme="majorBidi"/>
          <w:sz w:val="24"/>
          <w:szCs w:val="24"/>
        </w:rPr>
        <w:t>yang artinya jika terjadi keragu-raguan dalam suatu hal haruslah diputuskan hal-hal yang menguntungkan terdakwa. Oleh karena itu hakim tidak boleh ragu-ragu dalam memutuskan suatu perkara.</w:t>
      </w:r>
    </w:p>
    <w:p w:rsidR="00470C32" w:rsidRPr="00841255" w:rsidRDefault="00470C32" w:rsidP="00470C32">
      <w:pPr>
        <w:pStyle w:val="ListParagraph"/>
        <w:tabs>
          <w:tab w:val="left" w:pos="810"/>
        </w:tabs>
        <w:spacing w:after="0"/>
        <w:ind w:left="0" w:firstLine="567"/>
        <w:jc w:val="both"/>
        <w:rPr>
          <w:rFonts w:asciiTheme="majorBidi" w:hAnsiTheme="majorBidi" w:cstheme="majorBidi"/>
          <w:sz w:val="24"/>
          <w:szCs w:val="24"/>
          <w:shd w:val="clear" w:color="auto" w:fill="FFFFFF"/>
        </w:rPr>
      </w:pPr>
    </w:p>
    <w:p w:rsidR="00470C32" w:rsidRPr="00800CC0" w:rsidRDefault="00470C32" w:rsidP="00470C32">
      <w:pPr>
        <w:rPr>
          <w:b/>
          <w:bCs/>
          <w:lang w:val="id-ID"/>
        </w:rPr>
      </w:pPr>
      <w:r w:rsidRPr="00800CC0">
        <w:rPr>
          <w:b/>
          <w:bCs/>
        </w:rPr>
        <w:lastRenderedPageBreak/>
        <w:t>Narkotika dengan Alasan Kesehatan Menurut Hukum Pidana Islam</w:t>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Al-Qur`an hanya berbicara tentang </w:t>
      </w:r>
      <w:proofErr w:type="spellStart"/>
      <w:r w:rsidRPr="00841255">
        <w:rPr>
          <w:rFonts w:asciiTheme="majorBidi" w:hAnsiTheme="majorBidi" w:cstheme="majorBidi"/>
          <w:sz w:val="24"/>
          <w:szCs w:val="24"/>
        </w:rPr>
        <w:t>keharaman</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i/>
          <w:sz w:val="24"/>
          <w:szCs w:val="24"/>
        </w:rPr>
        <w:t>khamr</w:t>
      </w:r>
      <w:proofErr w:type="spellEnd"/>
      <w:r w:rsidRPr="00841255">
        <w:rPr>
          <w:rFonts w:asciiTheme="majorBidi" w:hAnsiTheme="majorBidi" w:cstheme="majorBidi"/>
          <w:sz w:val="24"/>
          <w:szCs w:val="24"/>
        </w:rPr>
        <w:t>, dan dalam Al-</w:t>
      </w:r>
      <w:proofErr w:type="spellStart"/>
      <w:r w:rsidRPr="00841255">
        <w:rPr>
          <w:rFonts w:asciiTheme="majorBidi" w:hAnsiTheme="majorBidi" w:cstheme="majorBidi"/>
          <w:sz w:val="24"/>
          <w:szCs w:val="24"/>
        </w:rPr>
        <w:t>Qur</w:t>
      </w:r>
      <w:proofErr w:type="spellEnd"/>
      <w:r w:rsidRPr="00841255">
        <w:rPr>
          <w:rFonts w:asciiTheme="majorBidi" w:hAnsiTheme="majorBidi" w:cstheme="majorBidi"/>
          <w:sz w:val="24"/>
          <w:szCs w:val="24"/>
        </w:rPr>
        <w:t xml:space="preserve"> an tidak membahas tentang narkotika hanya saja ada hadis nabi bahwasanya semua perkara yang memabukkan hukumnya haram, </w:t>
      </w:r>
      <w:proofErr w:type="spellStart"/>
      <w:r w:rsidRPr="00841255">
        <w:rPr>
          <w:rFonts w:asciiTheme="majorBidi" w:hAnsiTheme="majorBidi" w:cstheme="majorBidi"/>
          <w:sz w:val="24"/>
          <w:szCs w:val="24"/>
        </w:rPr>
        <w:t>bahawa</w:t>
      </w:r>
      <w:proofErr w:type="spellEnd"/>
      <w:r w:rsidRPr="00841255">
        <w:rPr>
          <w:rFonts w:asciiTheme="majorBidi" w:hAnsiTheme="majorBidi" w:cstheme="majorBidi"/>
          <w:sz w:val="24"/>
          <w:szCs w:val="24"/>
        </w:rPr>
        <w:t xml:space="preserve"> Narkotika dalam Al-</w:t>
      </w:r>
      <w:proofErr w:type="spellStart"/>
      <w:r w:rsidRPr="00841255">
        <w:rPr>
          <w:rFonts w:asciiTheme="majorBidi" w:hAnsiTheme="majorBidi" w:cstheme="majorBidi"/>
          <w:sz w:val="24"/>
          <w:szCs w:val="24"/>
        </w:rPr>
        <w:t>Qur</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an</w:t>
      </w:r>
      <w:proofErr w:type="spellEnd"/>
      <w:r w:rsidRPr="00841255">
        <w:rPr>
          <w:rFonts w:asciiTheme="majorBidi" w:hAnsiTheme="majorBidi" w:cstheme="majorBidi"/>
          <w:sz w:val="24"/>
          <w:szCs w:val="24"/>
        </w:rPr>
        <w:t xml:space="preserve"> dan </w:t>
      </w:r>
      <w:proofErr w:type="gramStart"/>
      <w:r w:rsidRPr="00841255">
        <w:rPr>
          <w:rFonts w:asciiTheme="majorBidi" w:hAnsiTheme="majorBidi" w:cstheme="majorBidi"/>
          <w:sz w:val="24"/>
          <w:szCs w:val="24"/>
        </w:rPr>
        <w:t>Hadits  belum</w:t>
      </w:r>
      <w:proofErr w:type="gramEnd"/>
      <w:r w:rsidRPr="00841255">
        <w:rPr>
          <w:rFonts w:asciiTheme="majorBidi" w:hAnsiTheme="majorBidi" w:cstheme="majorBidi"/>
          <w:sz w:val="24"/>
          <w:szCs w:val="24"/>
        </w:rPr>
        <w:t xml:space="preserve"> ada penjelasan secara eksplisit </w:t>
      </w:r>
      <w:proofErr w:type="spellStart"/>
      <w:r w:rsidRPr="00841255">
        <w:rPr>
          <w:rFonts w:asciiTheme="majorBidi" w:hAnsiTheme="majorBidi" w:cstheme="majorBidi"/>
          <w:sz w:val="24"/>
          <w:szCs w:val="24"/>
        </w:rPr>
        <w:t>yng</w:t>
      </w:r>
      <w:proofErr w:type="spellEnd"/>
      <w:r w:rsidRPr="00841255">
        <w:rPr>
          <w:rFonts w:asciiTheme="majorBidi" w:hAnsiTheme="majorBidi" w:cstheme="majorBidi"/>
          <w:sz w:val="24"/>
          <w:szCs w:val="24"/>
        </w:rPr>
        <w:t xml:space="preserve"> ada dalam Al-</w:t>
      </w:r>
      <w:proofErr w:type="spellStart"/>
      <w:r w:rsidRPr="00841255">
        <w:rPr>
          <w:rFonts w:asciiTheme="majorBidi" w:hAnsiTheme="majorBidi" w:cstheme="majorBidi"/>
          <w:sz w:val="24"/>
          <w:szCs w:val="24"/>
        </w:rPr>
        <w:t>Qur</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an</w:t>
      </w:r>
      <w:proofErr w:type="spellEnd"/>
      <w:r w:rsidRPr="00841255">
        <w:rPr>
          <w:rFonts w:asciiTheme="majorBidi" w:hAnsiTheme="majorBidi" w:cstheme="majorBidi"/>
          <w:sz w:val="24"/>
          <w:szCs w:val="24"/>
        </w:rPr>
        <w:t xml:space="preserve"> dan Hadits adalah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w:t>
      </w:r>
    </w:p>
    <w:p w:rsidR="00470C32" w:rsidRPr="00841255" w:rsidRDefault="00470C32" w:rsidP="00470C32">
      <w:pPr>
        <w:pStyle w:val="FootnoteText"/>
        <w:spacing w:line="276" w:lineRule="auto"/>
        <w:ind w:firstLine="567"/>
        <w:jc w:val="both"/>
        <w:rPr>
          <w:rFonts w:asciiTheme="majorBidi" w:hAnsiTheme="majorBidi" w:cstheme="majorBidi"/>
          <w:w w:val="105"/>
          <w:sz w:val="24"/>
          <w:szCs w:val="24"/>
        </w:rPr>
      </w:pPr>
      <w:r w:rsidRPr="00841255">
        <w:rPr>
          <w:rFonts w:asciiTheme="majorBidi" w:hAnsiTheme="majorBidi" w:cstheme="majorBidi"/>
          <w:w w:val="105"/>
          <w:sz w:val="24"/>
          <w:szCs w:val="24"/>
        </w:rPr>
        <w:t xml:space="preserve">Hikmah </w:t>
      </w:r>
      <w:proofErr w:type="spellStart"/>
      <w:r w:rsidRPr="00841255">
        <w:rPr>
          <w:rFonts w:asciiTheme="majorBidi" w:hAnsiTheme="majorBidi" w:cstheme="majorBidi"/>
          <w:sz w:val="24"/>
          <w:szCs w:val="24"/>
        </w:rPr>
        <w:t>diharamkann</w:t>
      </w:r>
      <w:proofErr w:type="spellEnd"/>
      <w:r w:rsidRPr="00841255">
        <w:rPr>
          <w:rFonts w:asciiTheme="majorBidi" w:hAnsiTheme="majorBidi" w:cstheme="majorBidi"/>
          <w:w w:val="105"/>
          <w:sz w:val="24"/>
          <w:szCs w:val="24"/>
        </w:rPr>
        <w:t xml:space="preserve"> </w:t>
      </w:r>
      <w:proofErr w:type="spellStart"/>
      <w:r w:rsidRPr="00841255">
        <w:rPr>
          <w:rFonts w:asciiTheme="majorBidi" w:hAnsiTheme="majorBidi" w:cstheme="majorBidi"/>
          <w:w w:val="105"/>
          <w:sz w:val="24"/>
          <w:szCs w:val="24"/>
        </w:rPr>
        <w:t>menegaskanya</w:t>
      </w:r>
      <w:proofErr w:type="spellEnd"/>
      <w:r w:rsidRPr="00841255">
        <w:rPr>
          <w:rFonts w:asciiTheme="majorBidi" w:hAnsiTheme="majorBidi" w:cstheme="majorBidi"/>
          <w:w w:val="105"/>
          <w:sz w:val="24"/>
          <w:szCs w:val="24"/>
        </w:rPr>
        <w:t xml:space="preserve">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i/>
          <w:w w:val="105"/>
          <w:sz w:val="24"/>
          <w:szCs w:val="24"/>
        </w:rPr>
        <w:t xml:space="preserve"> </w:t>
      </w:r>
      <w:r w:rsidRPr="00841255">
        <w:rPr>
          <w:rFonts w:asciiTheme="majorBidi" w:hAnsiTheme="majorBidi" w:cstheme="majorBidi"/>
          <w:spacing w:val="-3"/>
          <w:w w:val="105"/>
          <w:sz w:val="24"/>
          <w:szCs w:val="24"/>
        </w:rPr>
        <w:t xml:space="preserve">adalah </w:t>
      </w:r>
      <w:r w:rsidRPr="00841255">
        <w:rPr>
          <w:rFonts w:asciiTheme="majorBidi" w:hAnsiTheme="majorBidi" w:cstheme="majorBidi"/>
          <w:w w:val="105"/>
          <w:sz w:val="24"/>
          <w:szCs w:val="24"/>
        </w:rPr>
        <w:t xml:space="preserve">karena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i/>
          <w:w w:val="105"/>
          <w:sz w:val="24"/>
          <w:szCs w:val="24"/>
        </w:rPr>
        <w:t xml:space="preserve"> </w:t>
      </w:r>
      <w:r w:rsidRPr="00841255">
        <w:rPr>
          <w:rFonts w:asciiTheme="majorBidi" w:hAnsiTheme="majorBidi" w:cstheme="majorBidi"/>
          <w:w w:val="105"/>
          <w:sz w:val="24"/>
          <w:szCs w:val="24"/>
        </w:rPr>
        <w:t xml:space="preserve">induk kejahatan,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i/>
          <w:w w:val="105"/>
          <w:sz w:val="24"/>
          <w:szCs w:val="24"/>
        </w:rPr>
        <w:t xml:space="preserve"> </w:t>
      </w:r>
      <w:r w:rsidRPr="00841255">
        <w:rPr>
          <w:rFonts w:asciiTheme="majorBidi" w:hAnsiTheme="majorBidi" w:cstheme="majorBidi"/>
          <w:w w:val="105"/>
          <w:sz w:val="24"/>
          <w:szCs w:val="24"/>
        </w:rPr>
        <w:t>dapat melalaikan</w:t>
      </w:r>
      <w:r w:rsidRPr="00841255">
        <w:rPr>
          <w:rFonts w:asciiTheme="majorBidi" w:hAnsiTheme="majorBidi" w:cstheme="majorBidi"/>
          <w:spacing w:val="-5"/>
          <w:w w:val="105"/>
          <w:sz w:val="24"/>
          <w:szCs w:val="24"/>
        </w:rPr>
        <w:t xml:space="preserve"> </w:t>
      </w:r>
      <w:r w:rsidRPr="00841255">
        <w:rPr>
          <w:rFonts w:asciiTheme="majorBidi" w:hAnsiTheme="majorBidi" w:cstheme="majorBidi"/>
          <w:w w:val="105"/>
          <w:sz w:val="24"/>
          <w:szCs w:val="24"/>
        </w:rPr>
        <w:t>ingat</w:t>
      </w:r>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kepada</w:t>
      </w:r>
      <w:r w:rsidRPr="00841255">
        <w:rPr>
          <w:rFonts w:asciiTheme="majorBidi" w:hAnsiTheme="majorBidi" w:cstheme="majorBidi"/>
          <w:spacing w:val="-7"/>
          <w:w w:val="105"/>
          <w:sz w:val="24"/>
          <w:szCs w:val="24"/>
        </w:rPr>
        <w:t xml:space="preserve"> </w:t>
      </w:r>
      <w:r w:rsidRPr="00841255">
        <w:rPr>
          <w:rFonts w:asciiTheme="majorBidi" w:hAnsiTheme="majorBidi" w:cstheme="majorBidi"/>
          <w:w w:val="105"/>
          <w:sz w:val="24"/>
          <w:szCs w:val="24"/>
        </w:rPr>
        <w:t>Tuhan</w:t>
      </w:r>
      <w:r w:rsidRPr="00841255">
        <w:rPr>
          <w:rFonts w:asciiTheme="majorBidi" w:hAnsiTheme="majorBidi" w:cstheme="majorBidi"/>
          <w:spacing w:val="-5"/>
          <w:w w:val="105"/>
          <w:sz w:val="24"/>
          <w:szCs w:val="24"/>
        </w:rPr>
        <w:t xml:space="preserve"> </w:t>
      </w:r>
      <w:r w:rsidRPr="00841255">
        <w:rPr>
          <w:rFonts w:asciiTheme="majorBidi" w:hAnsiTheme="majorBidi" w:cstheme="majorBidi"/>
          <w:w w:val="105"/>
          <w:sz w:val="24"/>
          <w:szCs w:val="24"/>
        </w:rPr>
        <w:t>dan</w:t>
      </w:r>
      <w:r w:rsidRPr="00841255">
        <w:rPr>
          <w:rFonts w:asciiTheme="majorBidi" w:hAnsiTheme="majorBidi" w:cstheme="majorBidi"/>
          <w:spacing w:val="-5"/>
          <w:w w:val="105"/>
          <w:sz w:val="24"/>
          <w:szCs w:val="24"/>
        </w:rPr>
        <w:t xml:space="preserve"> </w:t>
      </w:r>
      <w:r w:rsidRPr="00841255">
        <w:rPr>
          <w:rFonts w:asciiTheme="majorBidi" w:hAnsiTheme="majorBidi" w:cstheme="majorBidi"/>
          <w:w w:val="105"/>
          <w:sz w:val="24"/>
          <w:szCs w:val="24"/>
        </w:rPr>
        <w:t>shalat,</w:t>
      </w:r>
      <w:r w:rsidRPr="00841255">
        <w:rPr>
          <w:rFonts w:asciiTheme="majorBidi" w:hAnsiTheme="majorBidi" w:cstheme="majorBidi"/>
          <w:spacing w:val="-8"/>
          <w:w w:val="105"/>
          <w:sz w:val="24"/>
          <w:szCs w:val="24"/>
        </w:rPr>
        <w:t xml:space="preserve"> </w:t>
      </w:r>
      <w:r w:rsidRPr="00841255">
        <w:rPr>
          <w:rFonts w:asciiTheme="majorBidi" w:hAnsiTheme="majorBidi" w:cstheme="majorBidi"/>
          <w:w w:val="105"/>
          <w:sz w:val="24"/>
          <w:szCs w:val="24"/>
        </w:rPr>
        <w:t>menutup</w:t>
      </w:r>
      <w:r w:rsidRPr="00841255">
        <w:rPr>
          <w:rFonts w:asciiTheme="majorBidi" w:hAnsiTheme="majorBidi" w:cstheme="majorBidi"/>
          <w:spacing w:val="-1"/>
          <w:w w:val="105"/>
          <w:sz w:val="24"/>
          <w:szCs w:val="24"/>
        </w:rPr>
        <w:t xml:space="preserve"> </w:t>
      </w:r>
      <w:r w:rsidRPr="00841255">
        <w:rPr>
          <w:rFonts w:asciiTheme="majorBidi" w:hAnsiTheme="majorBidi" w:cstheme="majorBidi"/>
          <w:spacing w:val="-3"/>
          <w:w w:val="105"/>
          <w:sz w:val="24"/>
          <w:szCs w:val="24"/>
        </w:rPr>
        <w:t>hati</w:t>
      </w:r>
      <w:r w:rsidRPr="00841255">
        <w:rPr>
          <w:rFonts w:asciiTheme="majorBidi" w:hAnsiTheme="majorBidi" w:cstheme="majorBidi"/>
          <w:spacing w:val="-4"/>
          <w:w w:val="105"/>
          <w:sz w:val="24"/>
          <w:szCs w:val="24"/>
        </w:rPr>
        <w:t xml:space="preserve"> </w:t>
      </w:r>
      <w:r w:rsidRPr="00841255">
        <w:rPr>
          <w:rFonts w:asciiTheme="majorBidi" w:hAnsiTheme="majorBidi" w:cstheme="majorBidi"/>
          <w:spacing w:val="-3"/>
          <w:w w:val="105"/>
          <w:sz w:val="24"/>
          <w:szCs w:val="24"/>
        </w:rPr>
        <w:t>cahaya</w:t>
      </w:r>
      <w:r w:rsidRPr="00841255">
        <w:rPr>
          <w:rFonts w:asciiTheme="majorBidi" w:hAnsiTheme="majorBidi" w:cstheme="majorBidi"/>
          <w:spacing w:val="-7"/>
          <w:w w:val="105"/>
          <w:sz w:val="24"/>
          <w:szCs w:val="24"/>
        </w:rPr>
        <w:t xml:space="preserve"> </w:t>
      </w:r>
      <w:r w:rsidRPr="00841255">
        <w:rPr>
          <w:rFonts w:asciiTheme="majorBidi" w:hAnsiTheme="majorBidi" w:cstheme="majorBidi"/>
          <w:w w:val="105"/>
          <w:sz w:val="24"/>
          <w:szCs w:val="24"/>
        </w:rPr>
        <w:t>hikmah,</w:t>
      </w:r>
      <w:r w:rsidRPr="00841255">
        <w:rPr>
          <w:rFonts w:asciiTheme="majorBidi" w:hAnsiTheme="majorBidi" w:cstheme="majorBidi"/>
          <w:spacing w:val="-8"/>
          <w:w w:val="105"/>
          <w:sz w:val="24"/>
          <w:szCs w:val="24"/>
        </w:rPr>
        <w:t xml:space="preserve"> </w:t>
      </w:r>
      <w:r w:rsidRPr="00841255">
        <w:rPr>
          <w:rFonts w:asciiTheme="majorBidi" w:hAnsiTheme="majorBidi" w:cstheme="majorBidi"/>
          <w:w w:val="105"/>
          <w:sz w:val="24"/>
          <w:szCs w:val="24"/>
        </w:rPr>
        <w:t>perbuatan</w:t>
      </w:r>
      <w:r w:rsidRPr="00841255">
        <w:rPr>
          <w:rFonts w:asciiTheme="majorBidi" w:hAnsiTheme="majorBidi" w:cstheme="majorBidi"/>
          <w:spacing w:val="-5"/>
          <w:w w:val="105"/>
          <w:sz w:val="24"/>
          <w:szCs w:val="24"/>
        </w:rPr>
        <w:t xml:space="preserve"> </w:t>
      </w:r>
      <w:proofErr w:type="spellStart"/>
      <w:r w:rsidRPr="00841255">
        <w:rPr>
          <w:rFonts w:asciiTheme="majorBidi" w:hAnsiTheme="majorBidi" w:cstheme="majorBidi"/>
          <w:w w:val="105"/>
          <w:sz w:val="24"/>
          <w:szCs w:val="24"/>
        </w:rPr>
        <w:t>syaithan</w:t>
      </w:r>
      <w:proofErr w:type="spellEnd"/>
      <w:r w:rsidRPr="00841255">
        <w:rPr>
          <w:rFonts w:asciiTheme="majorBidi" w:hAnsiTheme="majorBidi" w:cstheme="majorBidi"/>
          <w:w w:val="105"/>
          <w:sz w:val="24"/>
          <w:szCs w:val="24"/>
        </w:rPr>
        <w:t>,</w:t>
      </w:r>
      <w:r w:rsidRPr="00841255">
        <w:rPr>
          <w:rFonts w:asciiTheme="majorBidi" w:hAnsiTheme="majorBidi" w:cstheme="majorBidi"/>
          <w:spacing w:val="-7"/>
          <w:w w:val="105"/>
          <w:sz w:val="24"/>
          <w:szCs w:val="24"/>
        </w:rPr>
        <w:t xml:space="preserve"> </w:t>
      </w:r>
      <w:r w:rsidRPr="00841255">
        <w:rPr>
          <w:rFonts w:asciiTheme="majorBidi" w:hAnsiTheme="majorBidi" w:cstheme="majorBidi"/>
          <w:w w:val="105"/>
          <w:sz w:val="24"/>
          <w:szCs w:val="24"/>
        </w:rPr>
        <w:t xml:space="preserve">merusak jasmani dan harta, penyebab </w:t>
      </w:r>
      <w:proofErr w:type="spellStart"/>
      <w:r w:rsidRPr="00841255">
        <w:rPr>
          <w:rFonts w:asciiTheme="majorBidi" w:hAnsiTheme="majorBidi" w:cstheme="majorBidi"/>
          <w:w w:val="105"/>
          <w:sz w:val="24"/>
          <w:szCs w:val="24"/>
        </w:rPr>
        <w:t>timbulnya</w:t>
      </w:r>
      <w:proofErr w:type="spellEnd"/>
      <w:r w:rsidRPr="00841255">
        <w:rPr>
          <w:rFonts w:asciiTheme="majorBidi" w:hAnsiTheme="majorBidi" w:cstheme="majorBidi"/>
          <w:w w:val="105"/>
          <w:sz w:val="24"/>
          <w:szCs w:val="24"/>
        </w:rPr>
        <w:t xml:space="preserve"> permusuhan antar manusia dan pemabuk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i/>
          <w:w w:val="105"/>
          <w:sz w:val="24"/>
          <w:szCs w:val="24"/>
        </w:rPr>
        <w:t xml:space="preserve"> </w:t>
      </w:r>
      <w:r w:rsidRPr="00841255">
        <w:rPr>
          <w:rFonts w:asciiTheme="majorBidi" w:hAnsiTheme="majorBidi" w:cstheme="majorBidi"/>
          <w:w w:val="105"/>
          <w:sz w:val="24"/>
          <w:szCs w:val="24"/>
        </w:rPr>
        <w:t xml:space="preserve">dapat membunuh, mencuri </w:t>
      </w:r>
      <w:r w:rsidRPr="00841255">
        <w:rPr>
          <w:rFonts w:asciiTheme="majorBidi" w:hAnsiTheme="majorBidi" w:cstheme="majorBidi"/>
          <w:spacing w:val="-3"/>
          <w:w w:val="105"/>
          <w:sz w:val="24"/>
          <w:szCs w:val="24"/>
        </w:rPr>
        <w:t xml:space="preserve">dan </w:t>
      </w:r>
      <w:r w:rsidRPr="00841255">
        <w:rPr>
          <w:rFonts w:asciiTheme="majorBidi" w:hAnsiTheme="majorBidi" w:cstheme="majorBidi"/>
          <w:w w:val="105"/>
          <w:sz w:val="24"/>
          <w:szCs w:val="24"/>
        </w:rPr>
        <w:t xml:space="preserve">berzina disebabkan </w:t>
      </w:r>
      <w:proofErr w:type="spellStart"/>
      <w:r w:rsidRPr="00841255">
        <w:rPr>
          <w:rFonts w:asciiTheme="majorBidi" w:hAnsiTheme="majorBidi" w:cstheme="majorBidi"/>
          <w:spacing w:val="-3"/>
          <w:w w:val="105"/>
          <w:sz w:val="24"/>
          <w:szCs w:val="24"/>
        </w:rPr>
        <w:t>hilangnya</w:t>
      </w:r>
      <w:proofErr w:type="spellEnd"/>
      <w:r w:rsidRPr="00841255">
        <w:rPr>
          <w:rFonts w:asciiTheme="majorBidi" w:hAnsiTheme="majorBidi" w:cstheme="majorBidi"/>
          <w:spacing w:val="-3"/>
          <w:w w:val="105"/>
          <w:sz w:val="24"/>
          <w:szCs w:val="24"/>
        </w:rPr>
        <w:t xml:space="preserve"> </w:t>
      </w:r>
      <w:r w:rsidRPr="00841255">
        <w:rPr>
          <w:rFonts w:asciiTheme="majorBidi" w:hAnsiTheme="majorBidi" w:cstheme="majorBidi"/>
          <w:w w:val="105"/>
          <w:sz w:val="24"/>
          <w:szCs w:val="24"/>
        </w:rPr>
        <w:t xml:space="preserve">akal. Sedangkan </w:t>
      </w:r>
      <w:r w:rsidRPr="00841255">
        <w:rPr>
          <w:rFonts w:asciiTheme="majorBidi" w:hAnsiTheme="majorBidi" w:cstheme="majorBidi"/>
          <w:spacing w:val="-3"/>
          <w:w w:val="105"/>
          <w:sz w:val="24"/>
          <w:szCs w:val="24"/>
        </w:rPr>
        <w:t xml:space="preserve">hikmah </w:t>
      </w:r>
      <w:proofErr w:type="spellStart"/>
      <w:r w:rsidRPr="00841255">
        <w:rPr>
          <w:rFonts w:asciiTheme="majorBidi" w:hAnsiTheme="majorBidi" w:cstheme="majorBidi"/>
          <w:w w:val="105"/>
          <w:sz w:val="24"/>
          <w:szCs w:val="24"/>
        </w:rPr>
        <w:t>diharamkannya</w:t>
      </w:r>
      <w:proofErr w:type="spellEnd"/>
      <w:r w:rsidRPr="00841255">
        <w:rPr>
          <w:rFonts w:asciiTheme="majorBidi" w:hAnsiTheme="majorBidi" w:cstheme="majorBidi"/>
          <w:w w:val="105"/>
          <w:sz w:val="24"/>
          <w:szCs w:val="24"/>
        </w:rPr>
        <w:t xml:space="preserve"> </w:t>
      </w:r>
      <w:proofErr w:type="spellStart"/>
      <w:r w:rsidRPr="00841255">
        <w:rPr>
          <w:rFonts w:asciiTheme="majorBidi" w:hAnsiTheme="majorBidi" w:cstheme="majorBidi"/>
          <w:i/>
          <w:iCs/>
          <w:w w:val="105"/>
          <w:sz w:val="24"/>
          <w:szCs w:val="24"/>
        </w:rPr>
        <w:t>khamr</w:t>
      </w:r>
      <w:proofErr w:type="spellEnd"/>
      <w:r w:rsidRPr="00841255">
        <w:rPr>
          <w:rFonts w:asciiTheme="majorBidi" w:hAnsiTheme="majorBidi" w:cstheme="majorBidi"/>
          <w:i/>
          <w:iCs/>
          <w:w w:val="105"/>
          <w:sz w:val="24"/>
          <w:szCs w:val="24"/>
        </w:rPr>
        <w:t xml:space="preserve"> </w:t>
      </w:r>
      <w:r w:rsidRPr="00841255">
        <w:rPr>
          <w:rFonts w:asciiTheme="majorBidi" w:hAnsiTheme="majorBidi" w:cstheme="majorBidi"/>
          <w:w w:val="105"/>
          <w:sz w:val="24"/>
          <w:szCs w:val="24"/>
        </w:rPr>
        <w:t xml:space="preserve">secara gradual adalah karena mengkonsumsi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i/>
          <w:w w:val="105"/>
          <w:sz w:val="24"/>
          <w:szCs w:val="24"/>
        </w:rPr>
        <w:t xml:space="preserve"> </w:t>
      </w:r>
      <w:r w:rsidRPr="00841255">
        <w:rPr>
          <w:rFonts w:asciiTheme="majorBidi" w:hAnsiTheme="majorBidi" w:cstheme="majorBidi"/>
          <w:w w:val="105"/>
          <w:sz w:val="24"/>
          <w:szCs w:val="24"/>
        </w:rPr>
        <w:t xml:space="preserve">sudah </w:t>
      </w:r>
      <w:r w:rsidRPr="00841255">
        <w:rPr>
          <w:rFonts w:asciiTheme="majorBidi" w:hAnsiTheme="majorBidi" w:cstheme="majorBidi"/>
          <w:spacing w:val="-3"/>
          <w:w w:val="105"/>
          <w:sz w:val="24"/>
          <w:szCs w:val="24"/>
        </w:rPr>
        <w:t xml:space="preserve">menjadi </w:t>
      </w:r>
      <w:r w:rsidRPr="00841255">
        <w:rPr>
          <w:rFonts w:asciiTheme="majorBidi" w:hAnsiTheme="majorBidi" w:cstheme="majorBidi"/>
          <w:w w:val="105"/>
          <w:sz w:val="24"/>
          <w:szCs w:val="24"/>
        </w:rPr>
        <w:t xml:space="preserve">kebiasaan (adat istiadat) orang-orang </w:t>
      </w:r>
      <w:proofErr w:type="spellStart"/>
      <w:r w:rsidRPr="00841255">
        <w:rPr>
          <w:rFonts w:asciiTheme="majorBidi" w:hAnsiTheme="majorBidi" w:cstheme="majorBidi"/>
          <w:w w:val="105"/>
          <w:sz w:val="24"/>
          <w:szCs w:val="24"/>
        </w:rPr>
        <w:t>jahiliyah</w:t>
      </w:r>
      <w:proofErr w:type="spellEnd"/>
      <w:r w:rsidRPr="00841255">
        <w:rPr>
          <w:rFonts w:asciiTheme="majorBidi" w:hAnsiTheme="majorBidi" w:cstheme="majorBidi"/>
          <w:w w:val="105"/>
          <w:sz w:val="24"/>
          <w:szCs w:val="24"/>
        </w:rPr>
        <w:t xml:space="preserve"> dan sudah menjadi bagian dari hidup mereka. Seandainya diharamkan sekaligus (secara spontan), maka </w:t>
      </w:r>
      <w:proofErr w:type="gramStart"/>
      <w:r w:rsidRPr="00841255">
        <w:rPr>
          <w:rFonts w:asciiTheme="majorBidi" w:hAnsiTheme="majorBidi" w:cstheme="majorBidi"/>
          <w:w w:val="105"/>
          <w:sz w:val="24"/>
          <w:szCs w:val="24"/>
        </w:rPr>
        <w:t>akan</w:t>
      </w:r>
      <w:proofErr w:type="gramEnd"/>
      <w:r w:rsidRPr="00841255">
        <w:rPr>
          <w:rFonts w:asciiTheme="majorBidi" w:hAnsiTheme="majorBidi" w:cstheme="majorBidi"/>
          <w:w w:val="105"/>
          <w:sz w:val="24"/>
          <w:szCs w:val="24"/>
        </w:rPr>
        <w:t xml:space="preserve"> lebih memberatkan </w:t>
      </w:r>
      <w:r w:rsidRPr="00841255">
        <w:rPr>
          <w:rFonts w:asciiTheme="majorBidi" w:hAnsiTheme="majorBidi" w:cstheme="majorBidi"/>
          <w:spacing w:val="-3"/>
          <w:w w:val="105"/>
          <w:sz w:val="24"/>
          <w:szCs w:val="24"/>
        </w:rPr>
        <w:t xml:space="preserve">mereka, </w:t>
      </w:r>
      <w:r w:rsidRPr="00841255">
        <w:rPr>
          <w:rFonts w:asciiTheme="majorBidi" w:hAnsiTheme="majorBidi" w:cstheme="majorBidi"/>
          <w:w w:val="105"/>
          <w:sz w:val="24"/>
          <w:szCs w:val="24"/>
        </w:rPr>
        <w:t>sehingga Islam sulit diterima.</w:t>
      </w:r>
    </w:p>
    <w:p w:rsidR="00470C32"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w w:val="105"/>
          <w:sz w:val="24"/>
          <w:szCs w:val="24"/>
        </w:rPr>
        <w:t xml:space="preserve">Adapun </w:t>
      </w:r>
      <w:r w:rsidRPr="00841255">
        <w:rPr>
          <w:rFonts w:asciiTheme="majorBidi" w:hAnsiTheme="majorBidi" w:cstheme="majorBidi"/>
          <w:sz w:val="24"/>
          <w:szCs w:val="24"/>
        </w:rPr>
        <w:t>yang</w:t>
      </w:r>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 xml:space="preserve">melatarbelakangi </w:t>
      </w:r>
      <w:proofErr w:type="spellStart"/>
      <w:r w:rsidRPr="00841255">
        <w:rPr>
          <w:rFonts w:asciiTheme="majorBidi" w:hAnsiTheme="majorBidi" w:cstheme="majorBidi"/>
          <w:w w:val="105"/>
          <w:sz w:val="24"/>
          <w:szCs w:val="24"/>
        </w:rPr>
        <w:t>Asbabun</w:t>
      </w:r>
      <w:proofErr w:type="spellEnd"/>
      <w:r w:rsidRPr="00841255">
        <w:rPr>
          <w:rFonts w:asciiTheme="majorBidi" w:hAnsiTheme="majorBidi" w:cstheme="majorBidi"/>
          <w:spacing w:val="-3"/>
          <w:w w:val="105"/>
          <w:sz w:val="24"/>
          <w:szCs w:val="24"/>
        </w:rPr>
        <w:t xml:space="preserve"> </w:t>
      </w:r>
      <w:proofErr w:type="spellStart"/>
      <w:r w:rsidRPr="00841255">
        <w:rPr>
          <w:rFonts w:asciiTheme="majorBidi" w:hAnsiTheme="majorBidi" w:cstheme="majorBidi"/>
          <w:w w:val="105"/>
          <w:sz w:val="24"/>
          <w:szCs w:val="24"/>
        </w:rPr>
        <w:t>Nuzul</w:t>
      </w:r>
      <w:proofErr w:type="spellEnd"/>
      <w:r w:rsidRPr="00841255">
        <w:rPr>
          <w:rFonts w:asciiTheme="majorBidi" w:hAnsiTheme="majorBidi" w:cstheme="majorBidi"/>
          <w:w w:val="105"/>
          <w:sz w:val="24"/>
          <w:szCs w:val="24"/>
        </w:rPr>
        <w:t xml:space="preserve"> ayat tersebut </w:t>
      </w:r>
      <w:r w:rsidRPr="00841255">
        <w:rPr>
          <w:rFonts w:asciiTheme="majorBidi" w:hAnsiTheme="majorBidi" w:cstheme="majorBidi"/>
          <w:spacing w:val="-3"/>
          <w:w w:val="105"/>
          <w:sz w:val="24"/>
          <w:szCs w:val="24"/>
        </w:rPr>
        <w:t xml:space="preserve">adalah </w:t>
      </w:r>
      <w:r w:rsidRPr="00841255">
        <w:rPr>
          <w:rFonts w:asciiTheme="majorBidi" w:hAnsiTheme="majorBidi" w:cstheme="majorBidi"/>
          <w:w w:val="105"/>
          <w:sz w:val="24"/>
          <w:szCs w:val="24"/>
        </w:rPr>
        <w:t xml:space="preserve">Umar bin </w:t>
      </w:r>
      <w:proofErr w:type="spellStart"/>
      <w:r w:rsidRPr="00841255">
        <w:rPr>
          <w:rFonts w:asciiTheme="majorBidi" w:hAnsiTheme="majorBidi" w:cstheme="majorBidi"/>
          <w:w w:val="105"/>
          <w:sz w:val="24"/>
          <w:szCs w:val="24"/>
        </w:rPr>
        <w:t>Khathab</w:t>
      </w:r>
      <w:proofErr w:type="spellEnd"/>
      <w:r w:rsidRPr="00841255">
        <w:rPr>
          <w:rFonts w:asciiTheme="majorBidi" w:hAnsiTheme="majorBidi" w:cstheme="majorBidi"/>
          <w:w w:val="105"/>
          <w:sz w:val="24"/>
          <w:szCs w:val="24"/>
        </w:rPr>
        <w:t xml:space="preserve"> datang</w:t>
      </w:r>
      <w:r w:rsidRPr="00841255">
        <w:rPr>
          <w:rFonts w:asciiTheme="majorBidi" w:hAnsiTheme="majorBidi" w:cstheme="majorBidi"/>
          <w:spacing w:val="-15"/>
          <w:w w:val="105"/>
          <w:sz w:val="24"/>
          <w:szCs w:val="24"/>
        </w:rPr>
        <w:t xml:space="preserve"> </w:t>
      </w:r>
      <w:r w:rsidRPr="00841255">
        <w:rPr>
          <w:rFonts w:asciiTheme="majorBidi" w:hAnsiTheme="majorBidi" w:cstheme="majorBidi"/>
          <w:w w:val="105"/>
          <w:sz w:val="24"/>
          <w:szCs w:val="24"/>
        </w:rPr>
        <w:t>kepada</w:t>
      </w:r>
      <w:r w:rsidRPr="00841255">
        <w:rPr>
          <w:rFonts w:asciiTheme="majorBidi" w:hAnsiTheme="majorBidi" w:cstheme="majorBidi"/>
          <w:spacing w:val="-16"/>
          <w:w w:val="105"/>
          <w:sz w:val="24"/>
          <w:szCs w:val="24"/>
        </w:rPr>
        <w:t xml:space="preserve"> </w:t>
      </w:r>
      <w:r w:rsidRPr="00841255">
        <w:rPr>
          <w:rFonts w:asciiTheme="majorBidi" w:hAnsiTheme="majorBidi" w:cstheme="majorBidi"/>
          <w:w w:val="105"/>
          <w:sz w:val="24"/>
          <w:szCs w:val="24"/>
        </w:rPr>
        <w:t>Rasulullah</w:t>
      </w:r>
      <w:r w:rsidRPr="00841255">
        <w:rPr>
          <w:rFonts w:asciiTheme="majorBidi" w:hAnsiTheme="majorBidi" w:cstheme="majorBidi"/>
          <w:spacing w:val="-14"/>
          <w:w w:val="105"/>
          <w:sz w:val="24"/>
          <w:szCs w:val="24"/>
        </w:rPr>
        <w:t xml:space="preserve"> </w:t>
      </w:r>
      <w:r w:rsidRPr="00841255">
        <w:rPr>
          <w:rFonts w:asciiTheme="majorBidi" w:hAnsiTheme="majorBidi" w:cstheme="majorBidi"/>
          <w:w w:val="105"/>
          <w:sz w:val="24"/>
          <w:szCs w:val="24"/>
        </w:rPr>
        <w:t>SAW</w:t>
      </w:r>
      <w:r w:rsidRPr="00841255">
        <w:rPr>
          <w:rFonts w:asciiTheme="majorBidi" w:hAnsiTheme="majorBidi" w:cstheme="majorBidi"/>
          <w:spacing w:val="-15"/>
          <w:w w:val="105"/>
          <w:sz w:val="24"/>
          <w:szCs w:val="24"/>
        </w:rPr>
        <w:t xml:space="preserve"> </w:t>
      </w:r>
      <w:r w:rsidRPr="00841255">
        <w:rPr>
          <w:rFonts w:asciiTheme="majorBidi" w:hAnsiTheme="majorBidi" w:cstheme="majorBidi"/>
          <w:w w:val="105"/>
          <w:sz w:val="24"/>
          <w:szCs w:val="24"/>
        </w:rPr>
        <w:t>untuk</w:t>
      </w:r>
      <w:r w:rsidRPr="00841255">
        <w:rPr>
          <w:rFonts w:asciiTheme="majorBidi" w:hAnsiTheme="majorBidi" w:cstheme="majorBidi"/>
          <w:spacing w:val="-14"/>
          <w:w w:val="105"/>
          <w:sz w:val="24"/>
          <w:szCs w:val="24"/>
        </w:rPr>
        <w:t xml:space="preserve"> </w:t>
      </w:r>
      <w:r w:rsidRPr="00841255">
        <w:rPr>
          <w:rFonts w:asciiTheme="majorBidi" w:hAnsiTheme="majorBidi" w:cstheme="majorBidi"/>
          <w:w w:val="105"/>
          <w:sz w:val="24"/>
          <w:szCs w:val="24"/>
        </w:rPr>
        <w:t>meminta</w:t>
      </w:r>
      <w:r w:rsidRPr="00841255">
        <w:rPr>
          <w:rFonts w:asciiTheme="majorBidi" w:hAnsiTheme="majorBidi" w:cstheme="majorBidi"/>
          <w:spacing w:val="-13"/>
          <w:w w:val="105"/>
          <w:sz w:val="24"/>
          <w:szCs w:val="24"/>
        </w:rPr>
        <w:t xml:space="preserve"> </w:t>
      </w:r>
      <w:r w:rsidRPr="00841255">
        <w:rPr>
          <w:rFonts w:asciiTheme="majorBidi" w:hAnsiTheme="majorBidi" w:cstheme="majorBidi"/>
          <w:w w:val="105"/>
          <w:sz w:val="24"/>
          <w:szCs w:val="24"/>
        </w:rPr>
        <w:t>fatwa</w:t>
      </w:r>
      <w:r w:rsidRPr="00841255">
        <w:rPr>
          <w:rFonts w:asciiTheme="majorBidi" w:hAnsiTheme="majorBidi" w:cstheme="majorBidi"/>
          <w:spacing w:val="-13"/>
          <w:w w:val="105"/>
          <w:sz w:val="24"/>
          <w:szCs w:val="24"/>
        </w:rPr>
        <w:t xml:space="preserve"> </w:t>
      </w:r>
      <w:r w:rsidRPr="00841255">
        <w:rPr>
          <w:rFonts w:asciiTheme="majorBidi" w:hAnsiTheme="majorBidi" w:cstheme="majorBidi"/>
          <w:w w:val="105"/>
          <w:sz w:val="24"/>
          <w:szCs w:val="24"/>
        </w:rPr>
        <w:t>tentang</w:t>
      </w:r>
      <w:r w:rsidRPr="00841255">
        <w:rPr>
          <w:rFonts w:asciiTheme="majorBidi" w:hAnsiTheme="majorBidi" w:cstheme="majorBidi"/>
          <w:spacing w:val="-14"/>
          <w:w w:val="105"/>
          <w:sz w:val="24"/>
          <w:szCs w:val="24"/>
        </w:rPr>
        <w:t xml:space="preserve"> </w:t>
      </w:r>
      <w:r w:rsidRPr="00841255">
        <w:rPr>
          <w:rFonts w:asciiTheme="majorBidi" w:hAnsiTheme="majorBidi" w:cstheme="majorBidi"/>
          <w:w w:val="105"/>
          <w:sz w:val="24"/>
          <w:szCs w:val="24"/>
        </w:rPr>
        <w:t>status</w:t>
      </w:r>
      <w:r w:rsidRPr="00841255">
        <w:rPr>
          <w:rFonts w:asciiTheme="majorBidi" w:hAnsiTheme="majorBidi" w:cstheme="majorBidi"/>
          <w:spacing w:val="-16"/>
          <w:w w:val="105"/>
          <w:sz w:val="24"/>
          <w:szCs w:val="24"/>
        </w:rPr>
        <w:t xml:space="preserve"> </w:t>
      </w:r>
      <w:r w:rsidRPr="00841255">
        <w:rPr>
          <w:rFonts w:asciiTheme="majorBidi" w:hAnsiTheme="majorBidi" w:cstheme="majorBidi"/>
          <w:w w:val="105"/>
          <w:sz w:val="24"/>
          <w:szCs w:val="24"/>
        </w:rPr>
        <w:t>hukum</w:t>
      </w:r>
      <w:r w:rsidRPr="00841255">
        <w:rPr>
          <w:rFonts w:asciiTheme="majorBidi" w:hAnsiTheme="majorBidi" w:cstheme="majorBidi"/>
          <w:spacing w:val="-18"/>
          <w:w w:val="105"/>
          <w:sz w:val="24"/>
          <w:szCs w:val="24"/>
        </w:rPr>
        <w:t xml:space="preserve">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w w:val="105"/>
          <w:sz w:val="24"/>
          <w:szCs w:val="24"/>
        </w:rPr>
        <w:t>.</w:t>
      </w:r>
      <w:r w:rsidRPr="00841255">
        <w:rPr>
          <w:rFonts w:asciiTheme="majorBidi" w:hAnsiTheme="majorBidi" w:cstheme="majorBidi"/>
          <w:spacing w:val="-16"/>
          <w:w w:val="105"/>
          <w:sz w:val="24"/>
          <w:szCs w:val="24"/>
        </w:rPr>
        <w:t xml:space="preserve"> </w:t>
      </w:r>
      <w:r w:rsidRPr="00841255">
        <w:rPr>
          <w:rFonts w:asciiTheme="majorBidi" w:hAnsiTheme="majorBidi" w:cstheme="majorBidi"/>
          <w:spacing w:val="-3"/>
          <w:w w:val="105"/>
          <w:sz w:val="24"/>
          <w:szCs w:val="24"/>
        </w:rPr>
        <w:t>Lalu</w:t>
      </w:r>
      <w:r w:rsidRPr="00841255">
        <w:rPr>
          <w:rFonts w:asciiTheme="majorBidi" w:hAnsiTheme="majorBidi" w:cstheme="majorBidi"/>
          <w:spacing w:val="-14"/>
          <w:w w:val="105"/>
          <w:sz w:val="24"/>
          <w:szCs w:val="24"/>
        </w:rPr>
        <w:t xml:space="preserve"> </w:t>
      </w:r>
      <w:r w:rsidRPr="00841255">
        <w:rPr>
          <w:rFonts w:asciiTheme="majorBidi" w:hAnsiTheme="majorBidi" w:cstheme="majorBidi"/>
          <w:w w:val="105"/>
          <w:sz w:val="24"/>
          <w:szCs w:val="24"/>
        </w:rPr>
        <w:t>Umar</w:t>
      </w:r>
      <w:r w:rsidRPr="00841255">
        <w:rPr>
          <w:rFonts w:asciiTheme="majorBidi" w:hAnsiTheme="majorBidi" w:cstheme="majorBidi"/>
          <w:spacing w:val="-15"/>
          <w:w w:val="105"/>
          <w:sz w:val="24"/>
          <w:szCs w:val="24"/>
        </w:rPr>
        <w:t xml:space="preserve"> </w:t>
      </w:r>
      <w:r w:rsidRPr="00841255">
        <w:rPr>
          <w:rFonts w:asciiTheme="majorBidi" w:hAnsiTheme="majorBidi" w:cstheme="majorBidi"/>
          <w:w w:val="105"/>
          <w:sz w:val="24"/>
          <w:szCs w:val="24"/>
        </w:rPr>
        <w:t xml:space="preserve">berdoa kepada </w:t>
      </w:r>
      <w:r w:rsidRPr="00841255">
        <w:rPr>
          <w:rFonts w:asciiTheme="majorBidi" w:hAnsiTheme="majorBidi" w:cstheme="majorBidi"/>
          <w:spacing w:val="-3"/>
          <w:w w:val="105"/>
          <w:sz w:val="24"/>
          <w:szCs w:val="24"/>
        </w:rPr>
        <w:t xml:space="preserve">Allah </w:t>
      </w:r>
      <w:r w:rsidRPr="00841255">
        <w:rPr>
          <w:rFonts w:asciiTheme="majorBidi" w:hAnsiTheme="majorBidi" w:cstheme="majorBidi"/>
          <w:w w:val="105"/>
          <w:sz w:val="24"/>
          <w:szCs w:val="24"/>
        </w:rPr>
        <w:t xml:space="preserve">SWT, Ya </w:t>
      </w:r>
      <w:r w:rsidRPr="00841255">
        <w:rPr>
          <w:rFonts w:asciiTheme="majorBidi" w:hAnsiTheme="majorBidi" w:cstheme="majorBidi"/>
          <w:spacing w:val="-3"/>
          <w:w w:val="105"/>
          <w:sz w:val="24"/>
          <w:szCs w:val="24"/>
        </w:rPr>
        <w:t xml:space="preserve">Allah, </w:t>
      </w:r>
      <w:r w:rsidRPr="00841255">
        <w:rPr>
          <w:rFonts w:asciiTheme="majorBidi" w:hAnsiTheme="majorBidi" w:cstheme="majorBidi"/>
          <w:w w:val="105"/>
          <w:sz w:val="24"/>
          <w:szCs w:val="24"/>
        </w:rPr>
        <w:t xml:space="preserve">jelaskan kepada </w:t>
      </w:r>
      <w:r w:rsidRPr="00841255">
        <w:rPr>
          <w:rFonts w:asciiTheme="majorBidi" w:hAnsiTheme="majorBidi" w:cstheme="majorBidi"/>
          <w:spacing w:val="-3"/>
          <w:w w:val="105"/>
          <w:sz w:val="24"/>
          <w:szCs w:val="24"/>
        </w:rPr>
        <w:t xml:space="preserve">kami </w:t>
      </w:r>
      <w:r w:rsidRPr="00841255">
        <w:rPr>
          <w:rFonts w:asciiTheme="majorBidi" w:hAnsiTheme="majorBidi" w:cstheme="majorBidi"/>
          <w:w w:val="105"/>
          <w:sz w:val="24"/>
          <w:szCs w:val="24"/>
        </w:rPr>
        <w:t xml:space="preserve">tentang status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w w:val="105"/>
          <w:sz w:val="24"/>
          <w:szCs w:val="24"/>
        </w:rPr>
        <w:t xml:space="preserve">, </w:t>
      </w:r>
      <w:r w:rsidRPr="00841255">
        <w:rPr>
          <w:rFonts w:asciiTheme="majorBidi" w:hAnsiTheme="majorBidi" w:cstheme="majorBidi"/>
          <w:spacing w:val="-3"/>
          <w:w w:val="105"/>
          <w:sz w:val="24"/>
          <w:szCs w:val="24"/>
        </w:rPr>
        <w:t xml:space="preserve">lalu </w:t>
      </w:r>
      <w:r w:rsidRPr="00841255">
        <w:rPr>
          <w:rFonts w:asciiTheme="majorBidi" w:hAnsiTheme="majorBidi" w:cstheme="majorBidi"/>
          <w:w w:val="105"/>
          <w:sz w:val="24"/>
          <w:szCs w:val="24"/>
        </w:rPr>
        <w:t xml:space="preserve">turunlah Q.S. Al </w:t>
      </w:r>
      <w:proofErr w:type="spellStart"/>
      <w:r w:rsidRPr="00841255">
        <w:rPr>
          <w:rFonts w:asciiTheme="majorBidi" w:hAnsiTheme="majorBidi" w:cstheme="majorBidi"/>
          <w:w w:val="105"/>
          <w:sz w:val="24"/>
          <w:szCs w:val="24"/>
        </w:rPr>
        <w:t>Baqarah</w:t>
      </w:r>
      <w:proofErr w:type="spellEnd"/>
      <w:r w:rsidRPr="00841255">
        <w:rPr>
          <w:rFonts w:asciiTheme="majorBidi" w:hAnsiTheme="majorBidi" w:cstheme="majorBidi"/>
          <w:w w:val="105"/>
          <w:sz w:val="24"/>
          <w:szCs w:val="24"/>
        </w:rPr>
        <w:t xml:space="preserve">: 219. </w:t>
      </w:r>
      <w:r w:rsidRPr="00841255">
        <w:rPr>
          <w:rFonts w:asciiTheme="majorBidi" w:hAnsiTheme="majorBidi" w:cstheme="majorBidi"/>
          <w:spacing w:val="-3"/>
          <w:w w:val="105"/>
          <w:sz w:val="24"/>
          <w:szCs w:val="24"/>
        </w:rPr>
        <w:t xml:space="preserve">Kemudian </w:t>
      </w:r>
      <w:proofErr w:type="gramStart"/>
      <w:r w:rsidRPr="00841255">
        <w:rPr>
          <w:rFonts w:asciiTheme="majorBidi" w:hAnsiTheme="majorBidi" w:cstheme="majorBidi"/>
          <w:spacing w:val="-4"/>
          <w:w w:val="105"/>
          <w:sz w:val="24"/>
          <w:szCs w:val="24"/>
        </w:rPr>
        <w:t>ia</w:t>
      </w:r>
      <w:proofErr w:type="gramEnd"/>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 xml:space="preserve">berdoa kembali, </w:t>
      </w:r>
      <w:r w:rsidRPr="00841255">
        <w:rPr>
          <w:rFonts w:asciiTheme="majorBidi" w:hAnsiTheme="majorBidi" w:cstheme="majorBidi"/>
          <w:spacing w:val="-3"/>
          <w:w w:val="105"/>
          <w:sz w:val="24"/>
          <w:szCs w:val="24"/>
        </w:rPr>
        <w:t xml:space="preserve">lalu </w:t>
      </w:r>
      <w:r w:rsidRPr="00841255">
        <w:rPr>
          <w:rFonts w:asciiTheme="majorBidi" w:hAnsiTheme="majorBidi" w:cstheme="majorBidi"/>
          <w:w w:val="105"/>
          <w:sz w:val="24"/>
          <w:szCs w:val="24"/>
        </w:rPr>
        <w:t>turunlah Q.S. Al Maidah: 90-91.</w:t>
      </w:r>
      <w:r w:rsidRPr="00841255">
        <w:rPr>
          <w:rStyle w:val="FootnoteReference"/>
          <w:rFonts w:asciiTheme="majorBidi" w:hAnsiTheme="majorBidi" w:cstheme="majorBidi"/>
          <w:w w:val="105"/>
          <w:sz w:val="24"/>
          <w:szCs w:val="24"/>
        </w:rPr>
        <w:footnoteReference w:id="13"/>
      </w:r>
      <w:r w:rsidRPr="00841255">
        <w:rPr>
          <w:rFonts w:asciiTheme="majorBidi" w:hAnsiTheme="majorBidi" w:cstheme="majorBidi"/>
          <w:sz w:val="24"/>
          <w:szCs w:val="24"/>
        </w:rPr>
        <w:t xml:space="preserve"> Pengharaman </w:t>
      </w:r>
      <w:proofErr w:type="spellStart"/>
      <w:proofErr w:type="gramStart"/>
      <w:r w:rsidRPr="00841255">
        <w:rPr>
          <w:rFonts w:asciiTheme="majorBidi" w:hAnsiTheme="majorBidi" w:cstheme="majorBidi"/>
          <w:i/>
          <w:spacing w:val="-11"/>
          <w:w w:val="102"/>
          <w:sz w:val="24"/>
          <w:szCs w:val="24"/>
        </w:rPr>
        <w:t>k</w:t>
      </w:r>
      <w:r w:rsidRPr="00841255">
        <w:rPr>
          <w:rFonts w:asciiTheme="majorBidi" w:hAnsiTheme="majorBidi" w:cstheme="majorBidi"/>
          <w:i/>
          <w:spacing w:val="2"/>
          <w:w w:val="102"/>
          <w:sz w:val="24"/>
          <w:szCs w:val="24"/>
        </w:rPr>
        <w:t>h</w:t>
      </w:r>
      <w:r w:rsidRPr="00841255">
        <w:rPr>
          <w:rFonts w:asciiTheme="majorBidi" w:hAnsiTheme="majorBidi" w:cstheme="majorBidi"/>
          <w:i/>
          <w:spacing w:val="16"/>
          <w:w w:val="90"/>
          <w:sz w:val="24"/>
          <w:szCs w:val="24"/>
        </w:rPr>
        <w:t>a</w:t>
      </w:r>
      <w:r w:rsidRPr="00841255">
        <w:rPr>
          <w:rFonts w:asciiTheme="majorBidi" w:hAnsiTheme="majorBidi" w:cstheme="majorBidi"/>
          <w:i/>
          <w:spacing w:val="-9"/>
          <w:w w:val="102"/>
          <w:sz w:val="24"/>
          <w:szCs w:val="24"/>
        </w:rPr>
        <w:t>m</w:t>
      </w:r>
      <w:r w:rsidRPr="00841255">
        <w:rPr>
          <w:rFonts w:asciiTheme="majorBidi" w:hAnsiTheme="majorBidi" w:cstheme="majorBidi"/>
          <w:i/>
          <w:w w:val="87"/>
          <w:sz w:val="24"/>
          <w:szCs w:val="24"/>
        </w:rPr>
        <w:t>r</w:t>
      </w:r>
      <w:proofErr w:type="spellEnd"/>
      <w:r w:rsidRPr="00841255">
        <w:rPr>
          <w:rFonts w:asciiTheme="majorBidi" w:hAnsiTheme="majorBidi" w:cstheme="majorBidi"/>
          <w:i/>
          <w:sz w:val="24"/>
          <w:szCs w:val="24"/>
        </w:rPr>
        <w:t xml:space="preserve"> </w:t>
      </w:r>
      <w:r w:rsidRPr="00841255">
        <w:rPr>
          <w:rFonts w:asciiTheme="majorBidi" w:hAnsiTheme="majorBidi" w:cstheme="majorBidi"/>
          <w:i/>
          <w:spacing w:val="1"/>
          <w:sz w:val="24"/>
          <w:szCs w:val="24"/>
        </w:rPr>
        <w:t xml:space="preserve"> </w:t>
      </w:r>
      <w:r w:rsidRPr="00841255">
        <w:rPr>
          <w:rFonts w:asciiTheme="majorBidi" w:hAnsiTheme="majorBidi" w:cstheme="majorBidi"/>
          <w:spacing w:val="2"/>
          <w:w w:val="102"/>
          <w:sz w:val="24"/>
          <w:szCs w:val="24"/>
        </w:rPr>
        <w:t>d</w:t>
      </w:r>
      <w:r w:rsidRPr="00841255">
        <w:rPr>
          <w:rFonts w:asciiTheme="majorBidi" w:hAnsiTheme="majorBidi" w:cstheme="majorBidi"/>
          <w:spacing w:val="1"/>
          <w:w w:val="102"/>
          <w:sz w:val="24"/>
          <w:szCs w:val="24"/>
        </w:rPr>
        <w:t>a</w:t>
      </w:r>
      <w:r w:rsidRPr="00841255">
        <w:rPr>
          <w:rFonts w:asciiTheme="majorBidi" w:hAnsiTheme="majorBidi" w:cstheme="majorBidi"/>
          <w:spacing w:val="-3"/>
          <w:w w:val="102"/>
          <w:sz w:val="24"/>
          <w:szCs w:val="24"/>
        </w:rPr>
        <w:t>l</w:t>
      </w:r>
      <w:r w:rsidRPr="00841255">
        <w:rPr>
          <w:rFonts w:asciiTheme="majorBidi" w:hAnsiTheme="majorBidi" w:cstheme="majorBidi"/>
          <w:spacing w:val="1"/>
          <w:w w:val="102"/>
          <w:sz w:val="24"/>
          <w:szCs w:val="24"/>
        </w:rPr>
        <w:t>a</w:t>
      </w:r>
      <w:r w:rsidRPr="00841255">
        <w:rPr>
          <w:rFonts w:asciiTheme="majorBidi" w:hAnsiTheme="majorBidi" w:cstheme="majorBidi"/>
          <w:w w:val="102"/>
          <w:sz w:val="24"/>
          <w:szCs w:val="24"/>
        </w:rPr>
        <w:t>m</w:t>
      </w:r>
      <w:proofErr w:type="gramEnd"/>
      <w:r w:rsidRPr="00841255">
        <w:rPr>
          <w:rFonts w:asciiTheme="majorBidi" w:hAnsiTheme="majorBidi" w:cstheme="majorBidi"/>
          <w:spacing w:val="28"/>
          <w:sz w:val="24"/>
          <w:szCs w:val="24"/>
        </w:rPr>
        <w:t xml:space="preserve"> </w:t>
      </w:r>
      <w:r w:rsidRPr="00841255">
        <w:rPr>
          <w:rFonts w:asciiTheme="majorBidi" w:hAnsiTheme="majorBidi" w:cstheme="majorBidi"/>
          <w:spacing w:val="-4"/>
          <w:w w:val="102"/>
          <w:sz w:val="24"/>
          <w:szCs w:val="24"/>
        </w:rPr>
        <w:t>a</w:t>
      </w:r>
      <w:r w:rsidRPr="00841255">
        <w:rPr>
          <w:rFonts w:asciiTheme="majorBidi" w:hAnsiTheme="majorBidi" w:cstheme="majorBidi"/>
          <w:spacing w:val="1"/>
          <w:w w:val="102"/>
          <w:sz w:val="24"/>
          <w:szCs w:val="24"/>
        </w:rPr>
        <w:t>l</w:t>
      </w:r>
      <w:r w:rsidRPr="00841255">
        <w:rPr>
          <w:rFonts w:asciiTheme="majorBidi" w:hAnsiTheme="majorBidi" w:cstheme="majorBidi"/>
          <w:spacing w:val="-2"/>
          <w:w w:val="102"/>
          <w:sz w:val="24"/>
          <w:szCs w:val="24"/>
        </w:rPr>
        <w:t>-Q</w:t>
      </w:r>
      <w:r w:rsidRPr="00841255">
        <w:rPr>
          <w:rFonts w:asciiTheme="majorBidi" w:hAnsiTheme="majorBidi" w:cstheme="majorBidi"/>
          <w:spacing w:val="2"/>
          <w:w w:val="102"/>
          <w:sz w:val="24"/>
          <w:szCs w:val="24"/>
        </w:rPr>
        <w:t>u</w:t>
      </w:r>
      <w:r w:rsidRPr="00841255">
        <w:rPr>
          <w:rFonts w:asciiTheme="majorBidi" w:hAnsiTheme="majorBidi" w:cstheme="majorBidi"/>
          <w:spacing w:val="-2"/>
          <w:w w:val="102"/>
          <w:sz w:val="24"/>
          <w:szCs w:val="24"/>
        </w:rPr>
        <w:t>r</w:t>
      </w:r>
      <w:r w:rsidRPr="00841255">
        <w:rPr>
          <w:rFonts w:asciiTheme="majorBidi" w:hAnsiTheme="majorBidi" w:cstheme="majorBidi"/>
          <w:spacing w:val="-7"/>
          <w:w w:val="102"/>
          <w:sz w:val="24"/>
          <w:szCs w:val="24"/>
        </w:rPr>
        <w:t>`</w:t>
      </w:r>
      <w:r w:rsidRPr="00841255">
        <w:rPr>
          <w:rFonts w:asciiTheme="majorBidi" w:hAnsiTheme="majorBidi" w:cstheme="majorBidi"/>
          <w:spacing w:val="1"/>
          <w:w w:val="102"/>
          <w:sz w:val="24"/>
          <w:szCs w:val="24"/>
        </w:rPr>
        <w:t>a</w:t>
      </w:r>
      <w:r w:rsidRPr="00841255">
        <w:rPr>
          <w:rFonts w:asciiTheme="majorBidi" w:hAnsiTheme="majorBidi" w:cstheme="majorBidi"/>
          <w:w w:val="102"/>
          <w:sz w:val="24"/>
          <w:szCs w:val="24"/>
        </w:rPr>
        <w:t>n</w:t>
      </w:r>
      <w:r w:rsidRPr="00841255">
        <w:rPr>
          <w:rFonts w:asciiTheme="majorBidi" w:hAnsiTheme="majorBidi" w:cstheme="majorBidi"/>
          <w:sz w:val="24"/>
          <w:szCs w:val="24"/>
        </w:rPr>
        <w:t xml:space="preserve"> </w:t>
      </w:r>
      <w:r w:rsidRPr="00841255">
        <w:rPr>
          <w:rFonts w:asciiTheme="majorBidi" w:hAnsiTheme="majorBidi" w:cstheme="majorBidi"/>
          <w:spacing w:val="-27"/>
          <w:sz w:val="24"/>
          <w:szCs w:val="24"/>
        </w:rPr>
        <w:t xml:space="preserve"> </w:t>
      </w:r>
      <w:r w:rsidRPr="00841255">
        <w:rPr>
          <w:rFonts w:asciiTheme="majorBidi" w:hAnsiTheme="majorBidi" w:cstheme="majorBidi"/>
          <w:spacing w:val="7"/>
          <w:w w:val="102"/>
          <w:sz w:val="24"/>
          <w:szCs w:val="24"/>
        </w:rPr>
        <w:t>b</w:t>
      </w:r>
      <w:r w:rsidRPr="00841255">
        <w:rPr>
          <w:rFonts w:asciiTheme="majorBidi" w:hAnsiTheme="majorBidi" w:cstheme="majorBidi"/>
          <w:spacing w:val="1"/>
          <w:w w:val="102"/>
          <w:sz w:val="24"/>
          <w:szCs w:val="24"/>
        </w:rPr>
        <w:t>e</w:t>
      </w:r>
      <w:r w:rsidRPr="00841255">
        <w:rPr>
          <w:rFonts w:asciiTheme="majorBidi" w:hAnsiTheme="majorBidi" w:cstheme="majorBidi"/>
          <w:spacing w:val="-2"/>
          <w:w w:val="102"/>
          <w:sz w:val="24"/>
          <w:szCs w:val="24"/>
        </w:rPr>
        <w:t>r</w:t>
      </w:r>
      <w:r w:rsidRPr="00841255">
        <w:rPr>
          <w:rFonts w:asciiTheme="majorBidi" w:hAnsiTheme="majorBidi" w:cstheme="majorBidi"/>
          <w:w w:val="102"/>
          <w:sz w:val="24"/>
          <w:szCs w:val="24"/>
        </w:rPr>
        <w:t>s</w:t>
      </w:r>
      <w:r w:rsidRPr="00841255">
        <w:rPr>
          <w:rFonts w:asciiTheme="majorBidi" w:hAnsiTheme="majorBidi" w:cstheme="majorBidi"/>
          <w:spacing w:val="1"/>
          <w:w w:val="102"/>
          <w:sz w:val="24"/>
          <w:szCs w:val="24"/>
        </w:rPr>
        <w:t>i</w:t>
      </w:r>
      <w:r w:rsidRPr="00841255">
        <w:rPr>
          <w:rFonts w:asciiTheme="majorBidi" w:hAnsiTheme="majorBidi" w:cstheme="majorBidi"/>
          <w:spacing w:val="-12"/>
          <w:w w:val="102"/>
          <w:sz w:val="24"/>
          <w:szCs w:val="24"/>
        </w:rPr>
        <w:t>f</w:t>
      </w:r>
      <w:r w:rsidRPr="00841255">
        <w:rPr>
          <w:rFonts w:asciiTheme="majorBidi" w:hAnsiTheme="majorBidi" w:cstheme="majorBidi"/>
          <w:spacing w:val="1"/>
          <w:w w:val="102"/>
          <w:sz w:val="24"/>
          <w:szCs w:val="24"/>
        </w:rPr>
        <w:t>a</w:t>
      </w:r>
      <w:r w:rsidRPr="00841255">
        <w:rPr>
          <w:rFonts w:asciiTheme="majorBidi" w:hAnsiTheme="majorBidi" w:cstheme="majorBidi"/>
          <w:w w:val="102"/>
          <w:sz w:val="24"/>
          <w:szCs w:val="24"/>
        </w:rPr>
        <w:t>t</w:t>
      </w:r>
      <w:r w:rsidRPr="00841255">
        <w:rPr>
          <w:rFonts w:asciiTheme="majorBidi" w:hAnsiTheme="majorBidi" w:cstheme="majorBidi"/>
          <w:sz w:val="24"/>
          <w:szCs w:val="24"/>
        </w:rPr>
        <w:t xml:space="preserve">  </w:t>
      </w:r>
      <w:r w:rsidRPr="00841255">
        <w:rPr>
          <w:rFonts w:asciiTheme="majorBidi" w:hAnsiTheme="majorBidi" w:cstheme="majorBidi"/>
          <w:spacing w:val="11"/>
          <w:sz w:val="24"/>
          <w:szCs w:val="24"/>
        </w:rPr>
        <w:t xml:space="preserve"> </w:t>
      </w:r>
      <w:r w:rsidRPr="00841255">
        <w:rPr>
          <w:rFonts w:asciiTheme="majorBidi" w:hAnsiTheme="majorBidi" w:cstheme="majorBidi"/>
          <w:spacing w:val="2"/>
          <w:w w:val="102"/>
          <w:sz w:val="24"/>
          <w:szCs w:val="24"/>
        </w:rPr>
        <w:t>g</w:t>
      </w:r>
      <w:r w:rsidRPr="00841255">
        <w:rPr>
          <w:rFonts w:asciiTheme="majorBidi" w:hAnsiTheme="majorBidi" w:cstheme="majorBidi"/>
          <w:spacing w:val="-7"/>
          <w:w w:val="102"/>
          <w:sz w:val="24"/>
          <w:szCs w:val="24"/>
        </w:rPr>
        <w:t>r</w:t>
      </w:r>
      <w:r w:rsidRPr="00841255">
        <w:rPr>
          <w:rFonts w:asciiTheme="majorBidi" w:hAnsiTheme="majorBidi" w:cstheme="majorBidi"/>
          <w:spacing w:val="1"/>
          <w:w w:val="102"/>
          <w:sz w:val="24"/>
          <w:szCs w:val="24"/>
        </w:rPr>
        <w:t>a</w:t>
      </w:r>
      <w:r w:rsidRPr="00841255">
        <w:rPr>
          <w:rFonts w:asciiTheme="majorBidi" w:hAnsiTheme="majorBidi" w:cstheme="majorBidi"/>
          <w:spacing w:val="2"/>
          <w:w w:val="102"/>
          <w:sz w:val="24"/>
          <w:szCs w:val="24"/>
        </w:rPr>
        <w:t>du</w:t>
      </w:r>
      <w:r w:rsidRPr="00841255">
        <w:rPr>
          <w:rFonts w:asciiTheme="majorBidi" w:hAnsiTheme="majorBidi" w:cstheme="majorBidi"/>
          <w:spacing w:val="1"/>
          <w:w w:val="102"/>
          <w:sz w:val="24"/>
          <w:szCs w:val="24"/>
        </w:rPr>
        <w:t>a</w:t>
      </w:r>
      <w:r w:rsidRPr="00841255">
        <w:rPr>
          <w:rFonts w:asciiTheme="majorBidi" w:hAnsiTheme="majorBidi" w:cstheme="majorBidi"/>
          <w:w w:val="102"/>
          <w:sz w:val="24"/>
          <w:szCs w:val="24"/>
        </w:rPr>
        <w:t>l (</w:t>
      </w:r>
      <w:r w:rsidRPr="00841255">
        <w:rPr>
          <w:rFonts w:asciiTheme="majorBidi" w:hAnsiTheme="majorBidi" w:cstheme="majorBidi"/>
          <w:w w:val="102"/>
          <w:sz w:val="24"/>
          <w:szCs w:val="24"/>
          <w:rtl/>
        </w:rPr>
        <w:t>التديج في التشريع</w:t>
      </w:r>
      <w:r w:rsidRPr="00841255">
        <w:rPr>
          <w:rFonts w:asciiTheme="majorBidi" w:hAnsiTheme="majorBidi" w:cstheme="majorBidi"/>
          <w:w w:val="102"/>
          <w:sz w:val="24"/>
          <w:szCs w:val="24"/>
        </w:rPr>
        <w:t>)</w:t>
      </w:r>
      <w:r w:rsidRPr="00841255">
        <w:rPr>
          <w:rFonts w:asciiTheme="majorBidi" w:hAnsiTheme="majorBidi" w:cstheme="majorBidi"/>
          <w:w w:val="102"/>
          <w:sz w:val="24"/>
          <w:szCs w:val="24"/>
          <w:rtl/>
        </w:rPr>
        <w:t xml:space="preserve"> </w:t>
      </w:r>
      <w:r w:rsidRPr="00841255">
        <w:rPr>
          <w:rFonts w:asciiTheme="majorBidi" w:hAnsiTheme="majorBidi" w:cstheme="majorBidi"/>
          <w:w w:val="102"/>
          <w:sz w:val="24"/>
          <w:szCs w:val="24"/>
        </w:rPr>
        <w:t xml:space="preserve"> </w:t>
      </w:r>
      <w:r w:rsidRPr="00841255">
        <w:rPr>
          <w:rFonts w:asciiTheme="majorBidi" w:hAnsiTheme="majorBidi" w:cstheme="majorBidi"/>
          <w:sz w:val="24"/>
          <w:szCs w:val="24"/>
        </w:rPr>
        <w:t>Tahap pertama, turun Q.S. al-</w:t>
      </w:r>
      <w:proofErr w:type="spellStart"/>
      <w:r w:rsidRPr="00841255">
        <w:rPr>
          <w:rFonts w:asciiTheme="majorBidi" w:hAnsiTheme="majorBidi" w:cstheme="majorBidi"/>
          <w:sz w:val="24"/>
          <w:szCs w:val="24"/>
        </w:rPr>
        <w:t>Baqarah</w:t>
      </w:r>
      <w:proofErr w:type="spellEnd"/>
      <w:r w:rsidRPr="00841255">
        <w:rPr>
          <w:rFonts w:asciiTheme="majorBidi" w:hAnsiTheme="majorBidi" w:cstheme="majorBidi"/>
          <w:sz w:val="24"/>
          <w:szCs w:val="24"/>
        </w:rPr>
        <w:t>: 219:</w:t>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p>
    <w:p w:rsidR="00470C32" w:rsidRPr="00800CC0" w:rsidRDefault="00470C32" w:rsidP="00470C32">
      <w:pPr>
        <w:bidi/>
        <w:ind w:firstLine="96"/>
        <w:rPr>
          <w:rFonts w:asciiTheme="majorBidi" w:hAnsiTheme="majorBidi" w:cstheme="majorBidi"/>
          <w:b/>
          <w:bCs/>
          <w:sz w:val="24"/>
          <w:szCs w:val="24"/>
        </w:rPr>
      </w:pPr>
      <w:r w:rsidRPr="00800CC0">
        <w:rPr>
          <w:rFonts w:asciiTheme="majorBidi" w:hAnsiTheme="majorBidi" w:cstheme="majorBidi"/>
          <w:b/>
          <w:bCs/>
          <w:sz w:val="24"/>
          <w:szCs w:val="24"/>
          <w:rtl/>
          <w:lang w:eastAsia="id-ID"/>
        </w:rPr>
        <w:t>يَسْأَلُونَكَ عَنِ الْخَمْرِ وَالْمَيْسِرِ ۖ قُلْ فِيهِمَا إِثْمٌ كَبِيرٌ وَمَنَافِعُ لِلنَّاسِ وَإِثْمُهُمَا أَكْبَرُ مِنْ نَفْعِهِمَا</w:t>
      </w:r>
      <w:r w:rsidRPr="00800CC0">
        <w:rPr>
          <w:rFonts w:asciiTheme="majorBidi" w:hAnsiTheme="majorBidi" w:cstheme="majorBidi"/>
          <w:b/>
          <w:bCs/>
          <w:sz w:val="24"/>
          <w:szCs w:val="24"/>
        </w:rPr>
        <w:t xml:space="preserve">) </w:t>
      </w:r>
      <w:r w:rsidRPr="00800CC0">
        <w:rPr>
          <w:rFonts w:asciiTheme="majorBidi" w:hAnsiTheme="majorBidi" w:cstheme="majorBidi"/>
          <w:b/>
          <w:bCs/>
          <w:spacing w:val="15"/>
          <w:sz w:val="24"/>
          <w:szCs w:val="24"/>
          <w:shd w:val="clear" w:color="auto" w:fill="FFFFFF"/>
          <w:rtl/>
        </w:rPr>
        <w:t>البقرة</w:t>
      </w:r>
      <w:r w:rsidRPr="00800CC0">
        <w:rPr>
          <w:rFonts w:asciiTheme="majorBidi" w:hAnsiTheme="majorBidi" w:cstheme="majorBidi"/>
          <w:b/>
          <w:bCs/>
          <w:spacing w:val="15"/>
          <w:sz w:val="24"/>
          <w:szCs w:val="24"/>
          <w:shd w:val="clear" w:color="auto" w:fill="FFFFFF"/>
        </w:rPr>
        <w:t xml:space="preserve"> :</w:t>
      </w:r>
      <w:r w:rsidRPr="00800CC0">
        <w:rPr>
          <w:rFonts w:asciiTheme="majorBidi" w:hAnsiTheme="majorBidi" w:cstheme="majorBidi"/>
          <w:b/>
          <w:bCs/>
          <w:spacing w:val="15"/>
          <w:sz w:val="24"/>
          <w:szCs w:val="24"/>
          <w:shd w:val="clear" w:color="auto" w:fill="FFFFFF"/>
          <w:rtl/>
        </w:rPr>
        <w:t xml:space="preserve">219 </w:t>
      </w:r>
      <w:r w:rsidRPr="00800CC0">
        <w:rPr>
          <w:rFonts w:asciiTheme="majorBidi" w:hAnsiTheme="majorBidi" w:cstheme="majorBidi"/>
          <w:b/>
          <w:bCs/>
          <w:spacing w:val="15"/>
          <w:sz w:val="24"/>
          <w:szCs w:val="24"/>
          <w:shd w:val="clear" w:color="auto" w:fill="FFFFFF"/>
        </w:rPr>
        <w:t>(</w:t>
      </w:r>
      <w:r w:rsidRPr="00800CC0">
        <w:rPr>
          <w:rFonts w:asciiTheme="majorBidi" w:hAnsiTheme="majorBidi" w:cstheme="majorBidi"/>
          <w:b/>
          <w:bCs/>
          <w:spacing w:val="15"/>
          <w:sz w:val="24"/>
          <w:szCs w:val="24"/>
          <w:shd w:val="clear" w:color="auto" w:fill="FFFFFF"/>
          <w:rtl/>
        </w:rPr>
        <w:t xml:space="preserve"> </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rPr>
        <w:t>“</w:t>
      </w:r>
      <w:r w:rsidRPr="00841255">
        <w:rPr>
          <w:rFonts w:asciiTheme="majorBidi" w:hAnsiTheme="majorBidi" w:cstheme="majorBidi"/>
          <w:i/>
          <w:iCs/>
          <w:sz w:val="24"/>
          <w:szCs w:val="24"/>
        </w:rPr>
        <w:t xml:space="preserve">Mereka bertanya kepadamu tentang </w:t>
      </w:r>
      <w:proofErr w:type="spellStart"/>
      <w:r w:rsidRPr="00841255">
        <w:rPr>
          <w:rFonts w:asciiTheme="majorBidi" w:hAnsiTheme="majorBidi" w:cstheme="majorBidi"/>
          <w:i/>
          <w:iCs/>
          <w:sz w:val="24"/>
          <w:szCs w:val="24"/>
        </w:rPr>
        <w:t>khamar</w:t>
      </w:r>
      <w:proofErr w:type="spellEnd"/>
      <w:r w:rsidRPr="00841255">
        <w:rPr>
          <w:rFonts w:asciiTheme="majorBidi" w:hAnsiTheme="majorBidi" w:cstheme="majorBidi"/>
          <w:i/>
          <w:iCs/>
          <w:sz w:val="24"/>
          <w:szCs w:val="24"/>
        </w:rPr>
        <w:t xml:space="preserve"> dan judi. Katakanlah: "Pada keduanya itu terdapat dosa besar </w:t>
      </w:r>
      <w:r w:rsidRPr="00841255">
        <w:rPr>
          <w:rFonts w:asciiTheme="majorBidi" w:hAnsiTheme="majorBidi" w:cstheme="majorBidi"/>
          <w:i/>
          <w:iCs/>
          <w:spacing w:val="-3"/>
          <w:sz w:val="24"/>
          <w:szCs w:val="24"/>
        </w:rPr>
        <w:t xml:space="preserve">dan </w:t>
      </w:r>
      <w:r w:rsidRPr="00841255">
        <w:rPr>
          <w:rFonts w:asciiTheme="majorBidi" w:hAnsiTheme="majorBidi" w:cstheme="majorBidi"/>
          <w:i/>
          <w:iCs/>
          <w:sz w:val="24"/>
          <w:szCs w:val="24"/>
        </w:rPr>
        <w:t xml:space="preserve">beberapa </w:t>
      </w:r>
      <w:proofErr w:type="spellStart"/>
      <w:r w:rsidRPr="00841255">
        <w:rPr>
          <w:rFonts w:asciiTheme="majorBidi" w:hAnsiTheme="majorBidi" w:cstheme="majorBidi"/>
          <w:i/>
          <w:iCs/>
          <w:spacing w:val="-3"/>
          <w:sz w:val="24"/>
          <w:szCs w:val="24"/>
        </w:rPr>
        <w:t>manfa`at</w:t>
      </w:r>
      <w:proofErr w:type="spellEnd"/>
      <w:r w:rsidRPr="00841255">
        <w:rPr>
          <w:rFonts w:asciiTheme="majorBidi" w:hAnsiTheme="majorBidi" w:cstheme="majorBidi"/>
          <w:i/>
          <w:iCs/>
          <w:spacing w:val="-3"/>
          <w:sz w:val="24"/>
          <w:szCs w:val="24"/>
        </w:rPr>
        <w:t xml:space="preserve"> </w:t>
      </w:r>
      <w:r w:rsidRPr="00841255">
        <w:rPr>
          <w:rFonts w:asciiTheme="majorBidi" w:hAnsiTheme="majorBidi" w:cstheme="majorBidi"/>
          <w:i/>
          <w:iCs/>
          <w:sz w:val="24"/>
          <w:szCs w:val="24"/>
        </w:rPr>
        <w:t xml:space="preserve">bagi manusia, tetapi dosa </w:t>
      </w:r>
      <w:r>
        <w:rPr>
          <w:rFonts w:asciiTheme="majorBidi" w:hAnsiTheme="majorBidi" w:cstheme="majorBidi"/>
          <w:i/>
          <w:iCs/>
          <w:spacing w:val="-3"/>
          <w:szCs w:val="24"/>
        </w:rPr>
        <w:t>keduanya</w:t>
      </w:r>
      <w:r w:rsidRPr="00841255">
        <w:rPr>
          <w:rFonts w:asciiTheme="majorBidi" w:hAnsiTheme="majorBidi" w:cstheme="majorBidi"/>
          <w:i/>
          <w:iCs/>
          <w:spacing w:val="-3"/>
          <w:sz w:val="24"/>
          <w:szCs w:val="24"/>
        </w:rPr>
        <w:t xml:space="preserve"> </w:t>
      </w:r>
      <w:r w:rsidRPr="00841255">
        <w:rPr>
          <w:rFonts w:asciiTheme="majorBidi" w:hAnsiTheme="majorBidi" w:cstheme="majorBidi"/>
          <w:i/>
          <w:iCs/>
          <w:sz w:val="24"/>
          <w:szCs w:val="24"/>
        </w:rPr>
        <w:t xml:space="preserve">lebih besar dari </w:t>
      </w:r>
      <w:proofErr w:type="spellStart"/>
      <w:r w:rsidRPr="00841255">
        <w:rPr>
          <w:rFonts w:asciiTheme="majorBidi" w:hAnsiTheme="majorBidi" w:cstheme="majorBidi"/>
          <w:i/>
          <w:iCs/>
          <w:sz w:val="24"/>
          <w:szCs w:val="24"/>
        </w:rPr>
        <w:t>manfa`atnya</w:t>
      </w:r>
      <w:proofErr w:type="spellEnd"/>
      <w:r w:rsidRPr="00841255">
        <w:rPr>
          <w:rFonts w:asciiTheme="majorBidi" w:hAnsiTheme="majorBidi" w:cstheme="majorBidi"/>
          <w:sz w:val="24"/>
          <w:szCs w:val="24"/>
        </w:rPr>
        <w:t xml:space="preserve">". </w:t>
      </w:r>
      <w:r w:rsidRPr="00841255">
        <w:rPr>
          <w:rFonts w:asciiTheme="majorBidi" w:hAnsiTheme="majorBidi" w:cstheme="majorBidi"/>
          <w:spacing w:val="-3"/>
          <w:sz w:val="24"/>
          <w:szCs w:val="24"/>
        </w:rPr>
        <w:t xml:space="preserve">(Q.S. </w:t>
      </w:r>
      <w:r w:rsidRPr="00841255">
        <w:rPr>
          <w:rFonts w:asciiTheme="majorBidi" w:hAnsiTheme="majorBidi" w:cstheme="majorBidi"/>
          <w:sz w:val="24"/>
          <w:szCs w:val="24"/>
        </w:rPr>
        <w:t>Al-</w:t>
      </w:r>
      <w:proofErr w:type="spellStart"/>
      <w:r w:rsidRPr="00841255">
        <w:rPr>
          <w:rFonts w:asciiTheme="majorBidi" w:hAnsiTheme="majorBidi" w:cstheme="majorBidi"/>
          <w:sz w:val="24"/>
          <w:szCs w:val="24"/>
        </w:rPr>
        <w:t>Baqarah</w:t>
      </w:r>
      <w:proofErr w:type="spellEnd"/>
      <w:r w:rsidRPr="00841255">
        <w:rPr>
          <w:rFonts w:asciiTheme="majorBidi" w:hAnsiTheme="majorBidi" w:cstheme="majorBidi"/>
          <w:sz w:val="24"/>
          <w:szCs w:val="24"/>
        </w:rPr>
        <w:t>:</w:t>
      </w:r>
      <w:r w:rsidRPr="00841255">
        <w:rPr>
          <w:rFonts w:asciiTheme="majorBidi" w:hAnsiTheme="majorBidi" w:cstheme="majorBidi"/>
          <w:spacing w:val="-19"/>
          <w:sz w:val="24"/>
          <w:szCs w:val="24"/>
        </w:rPr>
        <w:t xml:space="preserve"> </w:t>
      </w:r>
      <w:r w:rsidRPr="00841255">
        <w:rPr>
          <w:rFonts w:asciiTheme="majorBidi" w:hAnsiTheme="majorBidi" w:cstheme="majorBidi"/>
          <w:sz w:val="24"/>
          <w:szCs w:val="24"/>
        </w:rPr>
        <w:t>219)”</w:t>
      </w:r>
    </w:p>
    <w:p w:rsidR="00470C32" w:rsidRDefault="00470C32" w:rsidP="00470C32">
      <w:pPr>
        <w:pStyle w:val="Body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Tahap kedua turun Q.S. al-</w:t>
      </w:r>
      <w:proofErr w:type="spellStart"/>
      <w:r w:rsidRPr="00841255">
        <w:rPr>
          <w:rFonts w:asciiTheme="majorBidi" w:hAnsiTheme="majorBidi" w:cstheme="majorBidi"/>
          <w:sz w:val="24"/>
          <w:szCs w:val="24"/>
        </w:rPr>
        <w:t>Nisa</w:t>
      </w:r>
      <w:proofErr w:type="spellEnd"/>
      <w:r w:rsidRPr="00841255">
        <w:rPr>
          <w:rFonts w:asciiTheme="majorBidi" w:hAnsiTheme="majorBidi" w:cstheme="majorBidi"/>
          <w:sz w:val="24"/>
          <w:szCs w:val="24"/>
        </w:rPr>
        <w:t>: 43:</w:t>
      </w:r>
    </w:p>
    <w:p w:rsidR="00470C32" w:rsidRPr="00841255" w:rsidRDefault="00470C32" w:rsidP="00470C32">
      <w:pPr>
        <w:pStyle w:val="BodyText"/>
        <w:spacing w:line="276" w:lineRule="auto"/>
        <w:ind w:firstLine="567"/>
        <w:jc w:val="both"/>
        <w:rPr>
          <w:rFonts w:asciiTheme="majorBidi" w:hAnsiTheme="majorBidi" w:cstheme="majorBidi"/>
          <w:sz w:val="24"/>
          <w:szCs w:val="24"/>
        </w:rPr>
      </w:pPr>
    </w:p>
    <w:p w:rsidR="00470C32" w:rsidRPr="00B12590" w:rsidRDefault="00470C32" w:rsidP="00470C32">
      <w:pPr>
        <w:bidi/>
        <w:ind w:hanging="45"/>
        <w:jc w:val="both"/>
        <w:rPr>
          <w:rFonts w:asciiTheme="majorBidi" w:hAnsiTheme="majorBidi" w:cstheme="majorBidi"/>
          <w:b/>
          <w:bCs/>
          <w:spacing w:val="15"/>
          <w:sz w:val="24"/>
          <w:szCs w:val="24"/>
          <w:shd w:val="clear" w:color="auto" w:fill="FFFFFF"/>
        </w:rPr>
      </w:pPr>
      <w:r w:rsidRPr="00B12590">
        <w:rPr>
          <w:rFonts w:asciiTheme="majorBidi" w:hAnsiTheme="majorBidi" w:cstheme="majorBidi"/>
          <w:b/>
          <w:bCs/>
          <w:spacing w:val="15"/>
          <w:sz w:val="24"/>
          <w:szCs w:val="24"/>
          <w:shd w:val="clear" w:color="auto" w:fill="FFFFFF"/>
          <w:rtl/>
        </w:rPr>
        <w:t xml:space="preserve">يَا أَيُّهَا الَّذِينَ </w:t>
      </w:r>
      <w:r w:rsidRPr="00B12590">
        <w:rPr>
          <w:rFonts w:asciiTheme="majorBidi" w:hAnsiTheme="majorBidi" w:cstheme="majorBidi"/>
          <w:b/>
          <w:bCs/>
          <w:sz w:val="24"/>
          <w:szCs w:val="24"/>
          <w:rtl/>
          <w:lang w:eastAsia="id-ID"/>
        </w:rPr>
        <w:t>آمَنُوا</w:t>
      </w:r>
      <w:r w:rsidRPr="00B12590">
        <w:rPr>
          <w:rFonts w:asciiTheme="majorBidi" w:hAnsiTheme="majorBidi" w:cstheme="majorBidi"/>
          <w:b/>
          <w:bCs/>
          <w:spacing w:val="15"/>
          <w:sz w:val="24"/>
          <w:szCs w:val="24"/>
          <w:shd w:val="clear" w:color="auto" w:fill="FFFFFF"/>
          <w:rtl/>
        </w:rPr>
        <w:t xml:space="preserve"> لَا تَقْرَبُوا الصَّلَاةَ وَأَنْتُمْ سُكَارَىٰ حَتَّىٰ تَعْلَمُوا مَا تَقُولُونَ (النساء:43)</w:t>
      </w:r>
      <w:r w:rsidRPr="00B12590">
        <w:rPr>
          <w:rFonts w:asciiTheme="majorBidi" w:hAnsiTheme="majorBidi" w:cstheme="majorBidi"/>
          <w:b/>
          <w:bCs/>
          <w:spacing w:val="15"/>
          <w:sz w:val="24"/>
          <w:szCs w:val="24"/>
          <w:shd w:val="clear" w:color="auto" w:fill="FFFFFF"/>
        </w:rPr>
        <w:t xml:space="preserve">   </w:t>
      </w:r>
    </w:p>
    <w:p w:rsidR="00470C32" w:rsidRPr="00841255" w:rsidRDefault="00470C32" w:rsidP="00470C32">
      <w:pPr>
        <w:ind w:firstLine="567"/>
        <w:jc w:val="both"/>
        <w:rPr>
          <w:rFonts w:asciiTheme="majorBidi" w:hAnsiTheme="majorBidi" w:cstheme="majorBidi"/>
          <w:b/>
          <w:bCs/>
          <w:spacing w:val="15"/>
          <w:sz w:val="24"/>
          <w:szCs w:val="24"/>
          <w:shd w:val="clear" w:color="auto" w:fill="FFFFFF"/>
        </w:rPr>
      </w:pPr>
      <w:r w:rsidRPr="00841255">
        <w:rPr>
          <w:rFonts w:asciiTheme="majorBidi" w:hAnsiTheme="majorBidi" w:cstheme="majorBidi"/>
          <w:sz w:val="24"/>
          <w:szCs w:val="24"/>
        </w:rPr>
        <w:t>“</w:t>
      </w:r>
      <w:r w:rsidRPr="00841255">
        <w:rPr>
          <w:rFonts w:asciiTheme="majorBidi" w:hAnsiTheme="majorBidi" w:cstheme="majorBidi"/>
          <w:i/>
          <w:iCs/>
          <w:spacing w:val="-2"/>
          <w:sz w:val="24"/>
          <w:szCs w:val="24"/>
        </w:rPr>
        <w:t xml:space="preserve">Hai </w:t>
      </w:r>
      <w:r w:rsidRPr="00841255">
        <w:rPr>
          <w:rFonts w:asciiTheme="majorBidi" w:hAnsiTheme="majorBidi" w:cstheme="majorBidi"/>
          <w:i/>
          <w:iCs/>
          <w:sz w:val="24"/>
          <w:szCs w:val="24"/>
        </w:rPr>
        <w:t xml:space="preserve">orang-orang yang beriman, janganlah kamu shalat, sedang kamu dalam keadaan mabuk, sehingga kamu mengerti </w:t>
      </w:r>
      <w:r w:rsidRPr="00841255">
        <w:rPr>
          <w:rFonts w:asciiTheme="majorBidi" w:hAnsiTheme="majorBidi" w:cstheme="majorBidi"/>
          <w:i/>
          <w:iCs/>
          <w:spacing w:val="-3"/>
          <w:sz w:val="24"/>
          <w:szCs w:val="24"/>
        </w:rPr>
        <w:t xml:space="preserve">apa </w:t>
      </w:r>
      <w:r w:rsidRPr="00841255">
        <w:rPr>
          <w:rFonts w:asciiTheme="majorBidi" w:hAnsiTheme="majorBidi" w:cstheme="majorBidi"/>
          <w:i/>
          <w:iCs/>
          <w:sz w:val="24"/>
          <w:szCs w:val="24"/>
        </w:rPr>
        <w:t xml:space="preserve">yang </w:t>
      </w:r>
      <w:proofErr w:type="gramStart"/>
      <w:r w:rsidRPr="00841255">
        <w:rPr>
          <w:rFonts w:asciiTheme="majorBidi" w:hAnsiTheme="majorBidi" w:cstheme="majorBidi"/>
          <w:i/>
          <w:iCs/>
          <w:sz w:val="24"/>
          <w:szCs w:val="24"/>
        </w:rPr>
        <w:t>kamu  ucapkan</w:t>
      </w:r>
      <w:proofErr w:type="gramEnd"/>
      <w:r w:rsidRPr="00841255">
        <w:rPr>
          <w:rFonts w:asciiTheme="majorBidi" w:hAnsiTheme="majorBidi" w:cstheme="majorBidi"/>
          <w:sz w:val="24"/>
          <w:szCs w:val="24"/>
        </w:rPr>
        <w:t>. (Q.S. Al-</w:t>
      </w:r>
      <w:proofErr w:type="spellStart"/>
      <w:r w:rsidRPr="00841255">
        <w:rPr>
          <w:rFonts w:asciiTheme="majorBidi" w:hAnsiTheme="majorBidi" w:cstheme="majorBidi"/>
          <w:sz w:val="24"/>
          <w:szCs w:val="24"/>
        </w:rPr>
        <w:t>Nisa</w:t>
      </w:r>
      <w:proofErr w:type="spellEnd"/>
      <w:r w:rsidRPr="00841255">
        <w:rPr>
          <w:rFonts w:asciiTheme="majorBidi" w:hAnsiTheme="majorBidi" w:cstheme="majorBidi"/>
          <w:sz w:val="24"/>
          <w:szCs w:val="24"/>
        </w:rPr>
        <w:t>:</w:t>
      </w:r>
      <w:r w:rsidRPr="00841255">
        <w:rPr>
          <w:rFonts w:asciiTheme="majorBidi" w:hAnsiTheme="majorBidi" w:cstheme="majorBidi"/>
          <w:spacing w:val="-10"/>
          <w:sz w:val="24"/>
          <w:szCs w:val="24"/>
        </w:rPr>
        <w:t xml:space="preserve"> </w:t>
      </w:r>
      <w:r w:rsidRPr="00841255">
        <w:rPr>
          <w:rFonts w:asciiTheme="majorBidi" w:hAnsiTheme="majorBidi" w:cstheme="majorBidi"/>
          <w:spacing w:val="3"/>
          <w:sz w:val="24"/>
          <w:szCs w:val="24"/>
        </w:rPr>
        <w:t>43)</w:t>
      </w:r>
      <w:r w:rsidRPr="00841255">
        <w:rPr>
          <w:rFonts w:asciiTheme="majorBidi" w:hAnsiTheme="majorBidi" w:cstheme="majorBidi"/>
          <w:b/>
          <w:bCs/>
          <w:spacing w:val="15"/>
          <w:sz w:val="24"/>
          <w:szCs w:val="24"/>
          <w:shd w:val="clear" w:color="auto" w:fill="FFFFFF"/>
        </w:rPr>
        <w:t>”</w:t>
      </w:r>
    </w:p>
    <w:p w:rsidR="00470C32" w:rsidRPr="00841255" w:rsidRDefault="00470C32" w:rsidP="00470C32">
      <w:pPr>
        <w:pStyle w:val="BodyText"/>
        <w:spacing w:line="276" w:lineRule="auto"/>
        <w:ind w:firstLine="567"/>
        <w:jc w:val="both"/>
        <w:rPr>
          <w:rFonts w:asciiTheme="majorBidi" w:hAnsiTheme="majorBidi" w:cstheme="majorBidi"/>
          <w:sz w:val="24"/>
          <w:szCs w:val="24"/>
          <w:lang w:val="id-ID"/>
        </w:rPr>
      </w:pPr>
      <w:r w:rsidRPr="00841255">
        <w:rPr>
          <w:rFonts w:asciiTheme="majorBidi" w:hAnsiTheme="majorBidi" w:cstheme="majorBidi"/>
          <w:sz w:val="24"/>
          <w:szCs w:val="24"/>
        </w:rPr>
        <w:t xml:space="preserve">Tahap ketiga (tegas pelarangan </w:t>
      </w:r>
      <w:proofErr w:type="spellStart"/>
      <w:proofErr w:type="gramStart"/>
      <w:r w:rsidRPr="00841255">
        <w:rPr>
          <w:rFonts w:asciiTheme="majorBidi" w:hAnsiTheme="majorBidi" w:cstheme="majorBidi"/>
          <w:i/>
          <w:sz w:val="24"/>
          <w:szCs w:val="24"/>
        </w:rPr>
        <w:t>khamr</w:t>
      </w:r>
      <w:proofErr w:type="spellEnd"/>
      <w:r w:rsidRPr="00841255">
        <w:rPr>
          <w:rFonts w:asciiTheme="majorBidi" w:hAnsiTheme="majorBidi" w:cstheme="majorBidi"/>
          <w:i/>
          <w:sz w:val="24"/>
          <w:szCs w:val="24"/>
        </w:rPr>
        <w:t xml:space="preserve"> </w:t>
      </w:r>
      <w:r w:rsidRPr="00841255">
        <w:rPr>
          <w:rFonts w:asciiTheme="majorBidi" w:hAnsiTheme="majorBidi" w:cstheme="majorBidi"/>
          <w:sz w:val="24"/>
          <w:szCs w:val="24"/>
        </w:rPr>
        <w:t>)</w:t>
      </w:r>
      <w:proofErr w:type="gramEnd"/>
      <w:r w:rsidRPr="00841255">
        <w:rPr>
          <w:rFonts w:asciiTheme="majorBidi" w:hAnsiTheme="majorBidi" w:cstheme="majorBidi"/>
          <w:sz w:val="24"/>
          <w:szCs w:val="24"/>
        </w:rPr>
        <w:t xml:space="preserve"> turun Q.S. Al-Maidah: 90-91</w:t>
      </w:r>
    </w:p>
    <w:p w:rsidR="00470C32" w:rsidRPr="00841255" w:rsidRDefault="00470C32" w:rsidP="00470C32">
      <w:pPr>
        <w:pStyle w:val="BodyText"/>
        <w:spacing w:line="276" w:lineRule="auto"/>
        <w:ind w:firstLine="567"/>
        <w:jc w:val="both"/>
        <w:rPr>
          <w:rFonts w:asciiTheme="majorBidi" w:hAnsiTheme="majorBidi" w:cstheme="majorBidi"/>
          <w:sz w:val="24"/>
          <w:szCs w:val="24"/>
          <w:lang w:val="id-ID"/>
        </w:rPr>
      </w:pPr>
    </w:p>
    <w:p w:rsidR="00470C32" w:rsidRPr="00B12590" w:rsidRDefault="00470C32" w:rsidP="00470C32">
      <w:pPr>
        <w:bidi/>
        <w:ind w:firstLine="96"/>
        <w:rPr>
          <w:rFonts w:asciiTheme="majorBidi" w:hAnsiTheme="majorBidi" w:cstheme="majorBidi"/>
          <w:b/>
          <w:bCs/>
          <w:sz w:val="24"/>
          <w:szCs w:val="24"/>
          <w:shd w:val="clear" w:color="auto" w:fill="FFFFFF"/>
        </w:rPr>
      </w:pPr>
      <w:r w:rsidRPr="00B12590">
        <w:rPr>
          <w:rFonts w:asciiTheme="majorBidi" w:hAnsiTheme="majorBidi" w:cstheme="majorBidi"/>
          <w:b/>
          <w:bCs/>
          <w:sz w:val="24"/>
          <w:szCs w:val="24"/>
          <w:bdr w:val="none" w:sz="0" w:space="0" w:color="auto" w:frame="1"/>
          <w:shd w:val="clear" w:color="auto" w:fill="FFFFFF"/>
          <w:rtl/>
        </w:rPr>
        <w:t>يَا أَيُّهَا الَّذِينَ آمَنُوا إِنَّمَا الْخَمْرُ وَالْمَيْسِرُ وَالْأَنْصَابُ وَالْأَزْلَامُ رِجْسٌ مِنْ عَمَلِ الشَّيْطَانِ فَاجْتَنِبُوهُ لَعَلَّكُمْ تُفْلِحُونَ</w:t>
      </w:r>
      <w:r w:rsidRPr="00B12590">
        <w:rPr>
          <w:rFonts w:asciiTheme="majorBidi" w:hAnsiTheme="majorBidi" w:cstheme="majorBidi"/>
          <w:b/>
          <w:bCs/>
          <w:sz w:val="24"/>
          <w:szCs w:val="24"/>
          <w:bdr w:val="none" w:sz="0" w:space="0" w:color="auto" w:frame="1"/>
          <w:shd w:val="clear" w:color="auto" w:fill="FFFFFF"/>
        </w:rPr>
        <w:t>.</w:t>
      </w:r>
      <w:r w:rsidRPr="00B12590">
        <w:rPr>
          <w:rFonts w:asciiTheme="majorBidi" w:hAnsiTheme="majorBidi" w:cstheme="majorBidi"/>
          <w:b/>
          <w:bCs/>
          <w:sz w:val="24"/>
          <w:szCs w:val="24"/>
          <w:bdr w:val="none" w:sz="0" w:space="0" w:color="auto" w:frame="1"/>
          <w:shd w:val="clear" w:color="auto" w:fill="FFFFFF"/>
          <w:rtl/>
        </w:rPr>
        <w:t xml:space="preserve"> إِنَّمَا يُرِيدُ الشَّيْطَانُ أَنْ يُوقِعَ بَيْنَكُمُ الْعَدَاوَةَ وَالْبَغْضَاءَ فِي الْخَمْرِ وَالْمَيْسِرِ وَيَصُدَّكُمْ عَنْ ذِكْرِ اللَّهِ وَعَنِ الصَّلَاةِ فَهَلْ أَنْتُمْ مُنْتَهُونَ</w:t>
      </w:r>
      <w:r w:rsidRPr="00B12590">
        <w:rPr>
          <w:rFonts w:asciiTheme="majorBidi" w:hAnsiTheme="majorBidi" w:cstheme="majorBidi"/>
          <w:b/>
          <w:bCs/>
          <w:sz w:val="24"/>
          <w:szCs w:val="24"/>
          <w:bdr w:val="none" w:sz="0" w:space="0" w:color="auto" w:frame="1"/>
          <w:shd w:val="clear" w:color="auto" w:fill="FFFFFF"/>
        </w:rPr>
        <w:t> </w:t>
      </w:r>
      <w:r w:rsidRPr="00B12590">
        <w:rPr>
          <w:rFonts w:asciiTheme="majorBidi" w:hAnsiTheme="majorBidi" w:cstheme="majorBidi"/>
          <w:b/>
          <w:bCs/>
          <w:sz w:val="24"/>
          <w:szCs w:val="24"/>
          <w:shd w:val="clear" w:color="auto" w:fill="FFFFFF"/>
          <w:rtl/>
        </w:rPr>
        <w:t xml:space="preserve">    ﴿المائدة: ٩</w:t>
      </w:r>
      <w:r w:rsidRPr="00B12590">
        <w:rPr>
          <w:rFonts w:asciiTheme="majorBidi" w:hAnsiTheme="majorBidi" w:cstheme="majorBidi"/>
          <w:b/>
          <w:bCs/>
          <w:sz w:val="24"/>
          <w:szCs w:val="24"/>
          <w:shd w:val="clear" w:color="auto" w:fill="FFFFFF"/>
          <w:rtl/>
          <w:lang w:bidi="fa-IR"/>
        </w:rPr>
        <w:t>۰</w:t>
      </w:r>
      <w:r w:rsidRPr="00B12590">
        <w:rPr>
          <w:rFonts w:asciiTheme="majorBidi" w:hAnsiTheme="majorBidi" w:cstheme="majorBidi"/>
          <w:b/>
          <w:bCs/>
          <w:sz w:val="24"/>
          <w:szCs w:val="24"/>
          <w:shd w:val="clear" w:color="auto" w:fill="FFFFFF"/>
          <w:lang w:bidi="fa-IR"/>
        </w:rPr>
        <w:t>-</w:t>
      </w:r>
      <w:r w:rsidRPr="00B12590">
        <w:rPr>
          <w:rFonts w:asciiTheme="majorBidi" w:hAnsiTheme="majorBidi" w:cstheme="majorBidi"/>
          <w:b/>
          <w:bCs/>
          <w:sz w:val="24"/>
          <w:szCs w:val="24"/>
          <w:shd w:val="clear" w:color="auto" w:fill="FFFFFF"/>
          <w:rtl/>
        </w:rPr>
        <w:t>٩١﴾</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i/>
          <w:iCs/>
          <w:spacing w:val="-2"/>
          <w:sz w:val="24"/>
          <w:szCs w:val="24"/>
        </w:rPr>
        <w:t xml:space="preserve">“Hai </w:t>
      </w:r>
      <w:r w:rsidRPr="00841255">
        <w:rPr>
          <w:rFonts w:asciiTheme="majorBidi" w:hAnsiTheme="majorBidi" w:cstheme="majorBidi"/>
          <w:i/>
          <w:iCs/>
          <w:sz w:val="24"/>
          <w:szCs w:val="24"/>
        </w:rPr>
        <w:t xml:space="preserve">orang-orang yang beriman, sesungguhnya (meminum) </w:t>
      </w:r>
      <w:proofErr w:type="spellStart"/>
      <w:r w:rsidRPr="00841255">
        <w:rPr>
          <w:rFonts w:asciiTheme="majorBidi" w:hAnsiTheme="majorBidi" w:cstheme="majorBidi"/>
          <w:i/>
          <w:iCs/>
          <w:sz w:val="24"/>
          <w:szCs w:val="24"/>
        </w:rPr>
        <w:t>khamar</w:t>
      </w:r>
      <w:proofErr w:type="spellEnd"/>
      <w:r w:rsidRPr="00841255">
        <w:rPr>
          <w:rFonts w:asciiTheme="majorBidi" w:hAnsiTheme="majorBidi" w:cstheme="majorBidi"/>
          <w:i/>
          <w:iCs/>
          <w:sz w:val="24"/>
          <w:szCs w:val="24"/>
        </w:rPr>
        <w:t xml:space="preserve">, berjudi, (berkorban untuk) berhala, mengundi nasib dengan panah, adalah perbuatan keji termasuk perbuatan </w:t>
      </w:r>
      <w:proofErr w:type="spellStart"/>
      <w:r w:rsidRPr="00841255">
        <w:rPr>
          <w:rFonts w:asciiTheme="majorBidi" w:hAnsiTheme="majorBidi" w:cstheme="majorBidi"/>
          <w:i/>
          <w:iCs/>
          <w:sz w:val="24"/>
          <w:szCs w:val="24"/>
        </w:rPr>
        <w:t>syaitan</w:t>
      </w:r>
      <w:proofErr w:type="spellEnd"/>
      <w:r w:rsidRPr="00841255">
        <w:rPr>
          <w:rFonts w:asciiTheme="majorBidi" w:hAnsiTheme="majorBidi" w:cstheme="majorBidi"/>
          <w:i/>
          <w:iCs/>
          <w:sz w:val="24"/>
          <w:szCs w:val="24"/>
        </w:rPr>
        <w:t xml:space="preserve">. Maka </w:t>
      </w:r>
      <w:proofErr w:type="spellStart"/>
      <w:r w:rsidRPr="00841255">
        <w:rPr>
          <w:rFonts w:asciiTheme="majorBidi" w:hAnsiTheme="majorBidi" w:cstheme="majorBidi"/>
          <w:i/>
          <w:iCs/>
          <w:sz w:val="24"/>
          <w:szCs w:val="24"/>
        </w:rPr>
        <w:t>jauhilah</w:t>
      </w:r>
      <w:proofErr w:type="spellEnd"/>
      <w:r w:rsidRPr="00841255">
        <w:rPr>
          <w:rFonts w:asciiTheme="majorBidi" w:hAnsiTheme="majorBidi" w:cstheme="majorBidi"/>
          <w:i/>
          <w:iCs/>
          <w:sz w:val="24"/>
          <w:szCs w:val="24"/>
        </w:rPr>
        <w:t xml:space="preserve"> perbuatan-perbuatan itu agar kamu mendapat </w:t>
      </w:r>
      <w:r w:rsidRPr="00841255">
        <w:rPr>
          <w:rFonts w:asciiTheme="majorBidi" w:hAnsiTheme="majorBidi" w:cstheme="majorBidi"/>
          <w:i/>
          <w:iCs/>
          <w:sz w:val="24"/>
          <w:szCs w:val="24"/>
        </w:rPr>
        <w:lastRenderedPageBreak/>
        <w:t xml:space="preserve">keberuntungan. Sesungguhnya </w:t>
      </w:r>
      <w:proofErr w:type="spellStart"/>
      <w:r w:rsidRPr="00841255">
        <w:rPr>
          <w:rFonts w:asciiTheme="majorBidi" w:hAnsiTheme="majorBidi" w:cstheme="majorBidi"/>
          <w:i/>
          <w:iCs/>
          <w:sz w:val="24"/>
          <w:szCs w:val="24"/>
        </w:rPr>
        <w:t>syaitan</w:t>
      </w:r>
      <w:proofErr w:type="spellEnd"/>
      <w:r w:rsidRPr="00841255">
        <w:rPr>
          <w:rFonts w:asciiTheme="majorBidi" w:hAnsiTheme="majorBidi" w:cstheme="majorBidi"/>
          <w:i/>
          <w:iCs/>
          <w:sz w:val="24"/>
          <w:szCs w:val="24"/>
        </w:rPr>
        <w:t xml:space="preserve"> itu bermaksud hendak menimbulkan permusuhan dan </w:t>
      </w:r>
      <w:r w:rsidRPr="00841255">
        <w:rPr>
          <w:rFonts w:asciiTheme="majorBidi" w:hAnsiTheme="majorBidi" w:cstheme="majorBidi"/>
          <w:i/>
          <w:iCs/>
          <w:spacing w:val="-3"/>
          <w:sz w:val="24"/>
          <w:szCs w:val="24"/>
        </w:rPr>
        <w:t xml:space="preserve">kebencian </w:t>
      </w:r>
      <w:r w:rsidRPr="00841255">
        <w:rPr>
          <w:rFonts w:asciiTheme="majorBidi" w:hAnsiTheme="majorBidi" w:cstheme="majorBidi"/>
          <w:i/>
          <w:iCs/>
          <w:sz w:val="24"/>
          <w:szCs w:val="24"/>
        </w:rPr>
        <w:t xml:space="preserve">di antara kamu lantaran </w:t>
      </w:r>
      <w:r w:rsidRPr="00841255">
        <w:rPr>
          <w:rFonts w:asciiTheme="majorBidi" w:hAnsiTheme="majorBidi" w:cstheme="majorBidi"/>
          <w:i/>
          <w:iCs/>
          <w:spacing w:val="-3"/>
          <w:sz w:val="24"/>
          <w:szCs w:val="24"/>
        </w:rPr>
        <w:t xml:space="preserve">(meminum) </w:t>
      </w:r>
      <w:proofErr w:type="spellStart"/>
      <w:r w:rsidRPr="00841255">
        <w:rPr>
          <w:rFonts w:asciiTheme="majorBidi" w:hAnsiTheme="majorBidi" w:cstheme="majorBidi"/>
          <w:i/>
          <w:iCs/>
          <w:sz w:val="24"/>
          <w:szCs w:val="24"/>
        </w:rPr>
        <w:t>khamar</w:t>
      </w:r>
      <w:proofErr w:type="spellEnd"/>
      <w:r w:rsidRPr="00841255">
        <w:rPr>
          <w:rFonts w:asciiTheme="majorBidi" w:hAnsiTheme="majorBidi" w:cstheme="majorBidi"/>
          <w:i/>
          <w:iCs/>
          <w:sz w:val="24"/>
          <w:szCs w:val="24"/>
        </w:rPr>
        <w:t xml:space="preserve"> </w:t>
      </w:r>
      <w:r w:rsidRPr="00841255">
        <w:rPr>
          <w:rFonts w:asciiTheme="majorBidi" w:hAnsiTheme="majorBidi" w:cstheme="majorBidi"/>
          <w:i/>
          <w:iCs/>
          <w:spacing w:val="-3"/>
          <w:sz w:val="24"/>
          <w:szCs w:val="24"/>
        </w:rPr>
        <w:t xml:space="preserve">dan </w:t>
      </w:r>
      <w:r w:rsidRPr="00841255">
        <w:rPr>
          <w:rFonts w:asciiTheme="majorBidi" w:hAnsiTheme="majorBidi" w:cstheme="majorBidi"/>
          <w:i/>
          <w:iCs/>
          <w:sz w:val="24"/>
          <w:szCs w:val="24"/>
        </w:rPr>
        <w:t xml:space="preserve">berjudi itu, </w:t>
      </w:r>
      <w:r w:rsidRPr="00841255">
        <w:rPr>
          <w:rFonts w:asciiTheme="majorBidi" w:hAnsiTheme="majorBidi" w:cstheme="majorBidi"/>
          <w:i/>
          <w:iCs/>
          <w:spacing w:val="-3"/>
          <w:sz w:val="24"/>
          <w:szCs w:val="24"/>
        </w:rPr>
        <w:t xml:space="preserve">dan </w:t>
      </w:r>
      <w:r w:rsidRPr="00841255">
        <w:rPr>
          <w:rFonts w:asciiTheme="majorBidi" w:hAnsiTheme="majorBidi" w:cstheme="majorBidi"/>
          <w:i/>
          <w:iCs/>
          <w:sz w:val="24"/>
          <w:szCs w:val="24"/>
        </w:rPr>
        <w:t xml:space="preserve">menghalangi kamu dari mengingat </w:t>
      </w:r>
      <w:proofErr w:type="gramStart"/>
      <w:r w:rsidRPr="00841255">
        <w:rPr>
          <w:rFonts w:asciiTheme="majorBidi" w:hAnsiTheme="majorBidi" w:cstheme="majorBidi"/>
          <w:i/>
          <w:iCs/>
          <w:spacing w:val="-3"/>
          <w:sz w:val="24"/>
          <w:szCs w:val="24"/>
        </w:rPr>
        <w:t xml:space="preserve">Allah  </w:t>
      </w:r>
      <w:r w:rsidRPr="00841255">
        <w:rPr>
          <w:rFonts w:asciiTheme="majorBidi" w:hAnsiTheme="majorBidi" w:cstheme="majorBidi"/>
          <w:i/>
          <w:iCs/>
          <w:sz w:val="24"/>
          <w:szCs w:val="24"/>
        </w:rPr>
        <w:t>dan</w:t>
      </w:r>
      <w:proofErr w:type="gramEnd"/>
      <w:r w:rsidRPr="00841255">
        <w:rPr>
          <w:rFonts w:asciiTheme="majorBidi" w:hAnsiTheme="majorBidi" w:cstheme="majorBidi"/>
          <w:i/>
          <w:iCs/>
          <w:sz w:val="24"/>
          <w:szCs w:val="24"/>
        </w:rPr>
        <w:t xml:space="preserve">  sembahyang; maka berhentilah kamu (dari mengerjakan pekerjaan itu).</w:t>
      </w:r>
      <w:r w:rsidRPr="00841255">
        <w:rPr>
          <w:rFonts w:asciiTheme="majorBidi" w:hAnsiTheme="majorBidi" w:cstheme="majorBidi"/>
          <w:sz w:val="24"/>
          <w:szCs w:val="24"/>
        </w:rPr>
        <w:t xml:space="preserve"> (Q.S. Al- Maidah:</w:t>
      </w:r>
      <w:r w:rsidRPr="00841255">
        <w:rPr>
          <w:rFonts w:asciiTheme="majorBidi" w:hAnsiTheme="majorBidi" w:cstheme="majorBidi"/>
          <w:spacing w:val="-13"/>
          <w:sz w:val="24"/>
          <w:szCs w:val="24"/>
        </w:rPr>
        <w:t xml:space="preserve"> </w:t>
      </w:r>
      <w:r w:rsidRPr="00841255">
        <w:rPr>
          <w:rFonts w:asciiTheme="majorBidi" w:hAnsiTheme="majorBidi" w:cstheme="majorBidi"/>
          <w:sz w:val="24"/>
          <w:szCs w:val="24"/>
        </w:rPr>
        <w:t>90-91)”</w:t>
      </w:r>
    </w:p>
    <w:p w:rsidR="00470C32"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Ulama berbeda pendapat tentang pengobatan menggunakan </w:t>
      </w:r>
      <w:proofErr w:type="spellStart"/>
      <w:r w:rsidRPr="00841255">
        <w:rPr>
          <w:rFonts w:asciiTheme="majorBidi" w:hAnsiTheme="majorBidi" w:cstheme="majorBidi"/>
          <w:sz w:val="24"/>
          <w:szCs w:val="24"/>
        </w:rPr>
        <w:t>khamr</w:t>
      </w:r>
      <w:proofErr w:type="spellEnd"/>
      <w:r w:rsidRPr="00841255">
        <w:rPr>
          <w:rFonts w:asciiTheme="majorBidi" w:hAnsiTheme="majorBidi" w:cstheme="majorBidi"/>
          <w:sz w:val="24"/>
          <w:szCs w:val="24"/>
        </w:rPr>
        <w:t xml:space="preserve"> Menurut </w:t>
      </w:r>
      <w:proofErr w:type="spellStart"/>
      <w:r w:rsidRPr="00841255">
        <w:rPr>
          <w:rFonts w:asciiTheme="majorBidi" w:hAnsiTheme="majorBidi" w:cstheme="majorBidi"/>
          <w:sz w:val="24"/>
          <w:szCs w:val="24"/>
        </w:rPr>
        <w:t>Madzhab</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syafi’iyah</w:t>
      </w:r>
      <w:proofErr w:type="spellEnd"/>
      <w:r w:rsidRPr="00841255">
        <w:rPr>
          <w:rFonts w:asciiTheme="majorBidi" w:hAnsiTheme="majorBidi" w:cstheme="majorBidi"/>
          <w:sz w:val="24"/>
          <w:szCs w:val="24"/>
        </w:rPr>
        <w:t xml:space="preserve"> diperbolehkan berobat menggunakan perkara atau benda najis selain benda yang memabukkan. </w:t>
      </w:r>
      <w:proofErr w:type="gramStart"/>
      <w:r w:rsidRPr="00841255">
        <w:rPr>
          <w:rFonts w:asciiTheme="majorBidi" w:hAnsiTheme="majorBidi" w:cstheme="majorBidi"/>
          <w:sz w:val="24"/>
          <w:szCs w:val="24"/>
        </w:rPr>
        <w:t>akan</w:t>
      </w:r>
      <w:proofErr w:type="gramEnd"/>
      <w:r w:rsidRPr="00841255">
        <w:rPr>
          <w:rFonts w:asciiTheme="majorBidi" w:hAnsiTheme="majorBidi" w:cstheme="majorBidi"/>
          <w:sz w:val="24"/>
          <w:szCs w:val="24"/>
        </w:rPr>
        <w:t xml:space="preserve"> tetapi menurut imam Ahmad tidak diperbolehkan,</w:t>
      </w:r>
      <w:r>
        <w:rPr>
          <w:rFonts w:asciiTheme="majorBidi" w:hAnsiTheme="majorBidi" w:cstheme="majorBidi"/>
          <w:sz w:val="24"/>
          <w:szCs w:val="24"/>
        </w:rPr>
        <w:t xml:space="preserve"> beliau berlandasan sabda nabi.</w:t>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p>
    <w:p w:rsidR="00470C32" w:rsidRPr="00B12590" w:rsidRDefault="00470C32" w:rsidP="00470C32">
      <w:pPr>
        <w:bidi/>
        <w:ind w:firstLine="96"/>
        <w:jc w:val="both"/>
        <w:rPr>
          <w:rFonts w:asciiTheme="majorBidi" w:hAnsiTheme="majorBidi" w:cstheme="majorBidi"/>
          <w:b/>
          <w:bCs/>
          <w:sz w:val="24"/>
          <w:szCs w:val="24"/>
        </w:rPr>
      </w:pPr>
      <w:r w:rsidRPr="00B12590">
        <w:rPr>
          <w:rFonts w:asciiTheme="majorBidi" w:hAnsiTheme="majorBidi" w:cstheme="majorBidi"/>
          <w:b/>
          <w:bCs/>
          <w:sz w:val="24"/>
          <w:szCs w:val="24"/>
          <w:rtl/>
        </w:rPr>
        <w:t>أَنَّ النَّبِيَّ صَلَّى اللهُ عَلَيْهِ وَسَلَّمَ قَالَ اِنَّ اللهَ أَنْزَلَ الدَّاءَ وَالدَّوَاءَ وَجَعَلَ لِكُلِّ دَاءٍ دَوَاءٌ فَتَدَاوَوْا وَلَا تَدَاوَوْا بِحَرَامٍ رَوَاهُ أَبُوْ دَاوُدَ وَحَدِيْثِ أَبِى هُرَيْرَةَ قَالَ (نَهَى رَسُوْلُ اللهِ صَلَّى اللهُ عَلَيْهِ وَسَلَّمَ عَنِ الدَّوَاءِ الْخَبِيْثِ رَوَاهُ أَبُوْ دَاوُدَ</w:t>
      </w:r>
    </w:p>
    <w:p w:rsidR="00470C32" w:rsidRPr="00841255" w:rsidRDefault="00470C32" w:rsidP="00470C32">
      <w:pPr>
        <w:ind w:firstLine="567"/>
        <w:jc w:val="both"/>
        <w:rPr>
          <w:rFonts w:asciiTheme="majorBidi" w:hAnsiTheme="majorBidi" w:cstheme="majorBidi"/>
          <w:sz w:val="24"/>
          <w:szCs w:val="24"/>
          <w:rtl/>
        </w:rPr>
      </w:pPr>
      <w:r w:rsidRPr="00841255">
        <w:rPr>
          <w:rFonts w:asciiTheme="majorBidi" w:hAnsiTheme="majorBidi" w:cstheme="majorBidi"/>
          <w:sz w:val="24"/>
          <w:szCs w:val="24"/>
        </w:rPr>
        <w:t>“</w:t>
      </w:r>
      <w:r w:rsidRPr="00841255">
        <w:rPr>
          <w:rFonts w:asciiTheme="majorBidi" w:hAnsiTheme="majorBidi" w:cstheme="majorBidi"/>
          <w:i/>
          <w:iCs/>
          <w:sz w:val="24"/>
          <w:szCs w:val="24"/>
        </w:rPr>
        <w:t xml:space="preserve">Bahwa nabi Muhammad SAW pernah bersabda Sesungguhnya Allah </w:t>
      </w:r>
      <w:proofErr w:type="spellStart"/>
      <w:r w:rsidRPr="00841255">
        <w:rPr>
          <w:rFonts w:asciiTheme="majorBidi" w:hAnsiTheme="majorBidi" w:cstheme="majorBidi"/>
          <w:i/>
          <w:iCs/>
          <w:sz w:val="24"/>
          <w:szCs w:val="24"/>
        </w:rPr>
        <w:t>Swt</w:t>
      </w:r>
      <w:proofErr w:type="spellEnd"/>
      <w:r w:rsidRPr="00841255">
        <w:rPr>
          <w:rFonts w:asciiTheme="majorBidi" w:hAnsiTheme="majorBidi" w:cstheme="majorBidi"/>
          <w:i/>
          <w:iCs/>
          <w:sz w:val="24"/>
          <w:szCs w:val="24"/>
        </w:rPr>
        <w:t xml:space="preserve"> menurunkan penyakit dan obat dan menjadikan obat bagi setiap penyakit maka </w:t>
      </w:r>
      <w:proofErr w:type="spellStart"/>
      <w:r w:rsidRPr="00841255">
        <w:rPr>
          <w:rFonts w:asciiTheme="majorBidi" w:hAnsiTheme="majorBidi" w:cstheme="majorBidi"/>
          <w:i/>
          <w:iCs/>
          <w:sz w:val="24"/>
          <w:szCs w:val="24"/>
        </w:rPr>
        <w:t>berobatlah</w:t>
      </w:r>
      <w:proofErr w:type="spellEnd"/>
      <w:r w:rsidRPr="00841255">
        <w:rPr>
          <w:rFonts w:asciiTheme="majorBidi" w:hAnsiTheme="majorBidi" w:cstheme="majorBidi"/>
          <w:i/>
          <w:iCs/>
          <w:sz w:val="24"/>
          <w:szCs w:val="24"/>
        </w:rPr>
        <w:t xml:space="preserve"> dan jangan kalian berobat dengan perkara haram”. HR. Abu </w:t>
      </w:r>
      <w:proofErr w:type="spellStart"/>
      <w:r w:rsidRPr="00841255">
        <w:rPr>
          <w:rFonts w:asciiTheme="majorBidi" w:hAnsiTheme="majorBidi" w:cstheme="majorBidi"/>
          <w:i/>
          <w:iCs/>
          <w:sz w:val="24"/>
          <w:szCs w:val="24"/>
        </w:rPr>
        <w:t>Daud</w:t>
      </w:r>
      <w:proofErr w:type="spellEnd"/>
      <w:r w:rsidRPr="00841255">
        <w:rPr>
          <w:rFonts w:asciiTheme="majorBidi" w:hAnsiTheme="majorBidi" w:cstheme="majorBidi"/>
          <w:i/>
          <w:iCs/>
          <w:sz w:val="24"/>
          <w:szCs w:val="24"/>
        </w:rPr>
        <w:t xml:space="preserve"> dan hadits sahabat </w:t>
      </w:r>
      <w:proofErr w:type="spellStart"/>
      <w:r w:rsidRPr="00841255">
        <w:rPr>
          <w:rFonts w:asciiTheme="majorBidi" w:hAnsiTheme="majorBidi" w:cstheme="majorBidi"/>
          <w:i/>
          <w:iCs/>
          <w:sz w:val="24"/>
          <w:szCs w:val="24"/>
        </w:rPr>
        <w:t>Abi</w:t>
      </w:r>
      <w:proofErr w:type="spellEnd"/>
      <w:r w:rsidRPr="00841255">
        <w:rPr>
          <w:rFonts w:asciiTheme="majorBidi" w:hAnsiTheme="majorBidi" w:cstheme="majorBidi"/>
          <w:i/>
          <w:iCs/>
          <w:sz w:val="24"/>
          <w:szCs w:val="24"/>
        </w:rPr>
        <w:t xml:space="preserve"> </w:t>
      </w:r>
      <w:proofErr w:type="spellStart"/>
      <w:r w:rsidRPr="00841255">
        <w:rPr>
          <w:rFonts w:asciiTheme="majorBidi" w:hAnsiTheme="majorBidi" w:cstheme="majorBidi"/>
          <w:i/>
          <w:iCs/>
          <w:sz w:val="24"/>
          <w:szCs w:val="24"/>
        </w:rPr>
        <w:t>Hurairah</w:t>
      </w:r>
      <w:proofErr w:type="spellEnd"/>
      <w:r w:rsidRPr="00841255">
        <w:rPr>
          <w:rFonts w:asciiTheme="majorBidi" w:hAnsiTheme="majorBidi" w:cstheme="majorBidi"/>
          <w:i/>
          <w:iCs/>
          <w:sz w:val="24"/>
          <w:szCs w:val="24"/>
        </w:rPr>
        <w:t xml:space="preserve"> beliau mengatakan</w:t>
      </w:r>
      <w:proofErr w:type="gramStart"/>
      <w:r w:rsidRPr="00841255">
        <w:rPr>
          <w:rFonts w:asciiTheme="majorBidi" w:hAnsiTheme="majorBidi" w:cstheme="majorBidi"/>
          <w:i/>
          <w:iCs/>
          <w:sz w:val="24"/>
          <w:szCs w:val="24"/>
        </w:rPr>
        <w:t>“ Rasulullah</w:t>
      </w:r>
      <w:proofErr w:type="gramEnd"/>
      <w:r w:rsidRPr="00841255">
        <w:rPr>
          <w:rFonts w:asciiTheme="majorBidi" w:hAnsiTheme="majorBidi" w:cstheme="majorBidi"/>
          <w:i/>
          <w:iCs/>
          <w:sz w:val="24"/>
          <w:szCs w:val="24"/>
        </w:rPr>
        <w:t xml:space="preserve"> melarang berobat dengan obat yang buruk. HR. Abu </w:t>
      </w:r>
      <w:proofErr w:type="spellStart"/>
      <w:r w:rsidRPr="00841255">
        <w:rPr>
          <w:rFonts w:asciiTheme="majorBidi" w:hAnsiTheme="majorBidi" w:cstheme="majorBidi"/>
          <w:i/>
          <w:iCs/>
          <w:sz w:val="24"/>
          <w:szCs w:val="24"/>
        </w:rPr>
        <w:t>Daud</w:t>
      </w:r>
      <w:proofErr w:type="spellEnd"/>
      <w:r w:rsidRPr="00841255">
        <w:rPr>
          <w:rFonts w:asciiTheme="majorBidi" w:hAnsiTheme="majorBidi" w:cstheme="majorBidi"/>
          <w:sz w:val="24"/>
          <w:szCs w:val="24"/>
        </w:rPr>
        <w:t>”</w:t>
      </w:r>
    </w:p>
    <w:p w:rsidR="00470C32" w:rsidRPr="00841255" w:rsidRDefault="00470C32" w:rsidP="00470C32">
      <w:pPr>
        <w:pStyle w:val="FootnoteText"/>
        <w:spacing w:line="276" w:lineRule="auto"/>
        <w:ind w:firstLine="567"/>
        <w:jc w:val="both"/>
        <w:rPr>
          <w:rFonts w:asciiTheme="majorBidi" w:hAnsiTheme="majorBidi" w:cstheme="majorBidi"/>
          <w:sz w:val="24"/>
          <w:szCs w:val="24"/>
          <w:lang w:val="id-ID"/>
        </w:rPr>
      </w:pPr>
      <w:r w:rsidRPr="00841255">
        <w:rPr>
          <w:rFonts w:asciiTheme="majorBidi" w:hAnsiTheme="majorBidi" w:cstheme="majorBidi"/>
          <w:sz w:val="24"/>
          <w:szCs w:val="24"/>
          <w:lang w:val="id-ID"/>
        </w:rPr>
        <w:t>Menurut qaul rojih (yang unggul) dalam madzahib al arba’ah bahwasanya Berobat dengan khomer haram hukumnya, mengambil manfaat atau memanfaatkan khomer serta apa saja perkara yang memabukkan untuk dibuat obat dan lain sebagainya. seperti mencampurnya dengan makanan, mencairkan obat dan lain sebagainya. Akan tetapi ualama hanafiyah berpendapat: diperbolehkan berobat dengan perkara yang diharamkan jika diyakini di dalamnya mengandung obat serta tak ada obat lain yang bisa menggantikannya. jika hanya sebatas dugaan saja tidak diperbolehkan.</w:t>
      </w:r>
      <w:r w:rsidRPr="00841255">
        <w:rPr>
          <w:rStyle w:val="FootnoteReference"/>
          <w:rFonts w:asciiTheme="majorBidi" w:hAnsiTheme="majorBidi" w:cstheme="majorBidi"/>
          <w:sz w:val="24"/>
          <w:szCs w:val="24"/>
        </w:rPr>
        <w:footnoteReference w:id="14"/>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Hanya saja ulama </w:t>
      </w:r>
      <w:proofErr w:type="spellStart"/>
      <w:r w:rsidRPr="00841255">
        <w:rPr>
          <w:rFonts w:asciiTheme="majorBidi" w:hAnsiTheme="majorBidi" w:cstheme="majorBidi"/>
          <w:sz w:val="24"/>
          <w:szCs w:val="24"/>
        </w:rPr>
        <w:t>madzhab</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Syafi’iyah</w:t>
      </w:r>
      <w:proofErr w:type="spellEnd"/>
      <w:r w:rsidRPr="00841255">
        <w:rPr>
          <w:rFonts w:asciiTheme="majorBidi" w:hAnsiTheme="majorBidi" w:cstheme="majorBidi"/>
          <w:sz w:val="24"/>
          <w:szCs w:val="24"/>
        </w:rPr>
        <w:t xml:space="preserve"> masih memberi </w:t>
      </w:r>
      <w:proofErr w:type="gramStart"/>
      <w:r w:rsidRPr="00841255">
        <w:rPr>
          <w:rFonts w:asciiTheme="majorBidi" w:hAnsiTheme="majorBidi" w:cstheme="majorBidi"/>
          <w:sz w:val="24"/>
          <w:szCs w:val="24"/>
        </w:rPr>
        <w:t>batasan  perihal</w:t>
      </w:r>
      <w:proofErr w:type="gram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keharaman</w:t>
      </w:r>
      <w:proofErr w:type="spellEnd"/>
      <w:r w:rsidRPr="00841255">
        <w:rPr>
          <w:rFonts w:asciiTheme="majorBidi" w:hAnsiTheme="majorBidi" w:cstheme="majorBidi"/>
          <w:sz w:val="24"/>
          <w:szCs w:val="24"/>
        </w:rPr>
        <w:t xml:space="preserve"> berobat menggunakan </w:t>
      </w:r>
      <w:proofErr w:type="spellStart"/>
      <w:r w:rsidRPr="00841255">
        <w:rPr>
          <w:rFonts w:asciiTheme="majorBidi" w:hAnsiTheme="majorBidi" w:cstheme="majorBidi"/>
          <w:i/>
          <w:iCs/>
          <w:sz w:val="24"/>
          <w:szCs w:val="24"/>
        </w:rPr>
        <w:t>khamer</w:t>
      </w:r>
      <w:proofErr w:type="spellEnd"/>
      <w:r w:rsidRPr="00841255">
        <w:rPr>
          <w:rFonts w:asciiTheme="majorBidi" w:hAnsiTheme="majorBidi" w:cstheme="majorBidi"/>
          <w:sz w:val="24"/>
          <w:szCs w:val="24"/>
        </w:rPr>
        <w:t xml:space="preserve">, mereka memaparkan </w:t>
      </w:r>
      <w:proofErr w:type="spellStart"/>
      <w:r w:rsidRPr="00841255">
        <w:rPr>
          <w:rFonts w:asciiTheme="majorBidi" w:hAnsiTheme="majorBidi" w:cstheme="majorBidi"/>
          <w:sz w:val="24"/>
          <w:szCs w:val="24"/>
        </w:rPr>
        <w:t>dihukumi</w:t>
      </w:r>
      <w:proofErr w:type="spellEnd"/>
      <w:r w:rsidRPr="00841255">
        <w:rPr>
          <w:rFonts w:asciiTheme="majorBidi" w:hAnsiTheme="majorBidi" w:cstheme="majorBidi"/>
          <w:sz w:val="24"/>
          <w:szCs w:val="24"/>
        </w:rPr>
        <w:t xml:space="preserve"> haram jika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yang dibuat obat tersebut murni tanpa dicampur dengan sesuatu apapun seperti halnya benda yang bisa larut </w:t>
      </w:r>
      <w:proofErr w:type="spellStart"/>
      <w:r w:rsidRPr="00841255">
        <w:rPr>
          <w:rFonts w:asciiTheme="majorBidi" w:hAnsiTheme="majorBidi" w:cstheme="majorBidi"/>
          <w:sz w:val="24"/>
          <w:szCs w:val="24"/>
        </w:rPr>
        <w:t>didalamnya</w:t>
      </w:r>
      <w:proofErr w:type="spellEnd"/>
      <w:r w:rsidRPr="00841255">
        <w:rPr>
          <w:rFonts w:asciiTheme="majorBidi" w:hAnsiTheme="majorBidi" w:cstheme="majorBidi"/>
          <w:sz w:val="24"/>
          <w:szCs w:val="24"/>
        </w:rPr>
        <w:t xml:space="preserve">, tapi jika </w:t>
      </w:r>
      <w:proofErr w:type="spellStart"/>
      <w:r w:rsidRPr="00841255">
        <w:rPr>
          <w:rFonts w:asciiTheme="majorBidi" w:hAnsiTheme="majorBidi" w:cstheme="majorBidi"/>
          <w:sz w:val="24"/>
          <w:szCs w:val="24"/>
        </w:rPr>
        <w:t>khamr</w:t>
      </w:r>
      <w:proofErr w:type="spellEnd"/>
      <w:r w:rsidRPr="00841255">
        <w:rPr>
          <w:rFonts w:asciiTheme="majorBidi" w:hAnsiTheme="majorBidi" w:cstheme="majorBidi"/>
          <w:sz w:val="24"/>
          <w:szCs w:val="24"/>
        </w:rPr>
        <w:t xml:space="preserve"> tersebut di campur dengan benda lain maka hukumnya boleh berobat menggunakan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i/>
          <w:iCs/>
          <w:sz w:val="24"/>
          <w:szCs w:val="24"/>
        </w:rPr>
        <w:t>.</w:t>
      </w:r>
      <w:r w:rsidRPr="00841255">
        <w:rPr>
          <w:rStyle w:val="FootnoteReference"/>
          <w:rFonts w:asciiTheme="majorBidi" w:hAnsiTheme="majorBidi" w:cstheme="majorBidi"/>
          <w:sz w:val="24"/>
          <w:szCs w:val="24"/>
        </w:rPr>
        <w:footnoteReference w:id="15"/>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Menurut </w:t>
      </w:r>
      <w:proofErr w:type="spellStart"/>
      <w:r w:rsidRPr="00841255">
        <w:rPr>
          <w:rFonts w:asciiTheme="majorBidi" w:hAnsiTheme="majorBidi" w:cstheme="majorBidi"/>
          <w:sz w:val="24"/>
          <w:szCs w:val="24"/>
        </w:rPr>
        <w:t>Izzuddin</w:t>
      </w:r>
      <w:proofErr w:type="spellEnd"/>
      <w:r w:rsidRPr="00841255">
        <w:rPr>
          <w:rFonts w:asciiTheme="majorBidi" w:hAnsiTheme="majorBidi" w:cstheme="majorBidi"/>
          <w:sz w:val="24"/>
          <w:szCs w:val="24"/>
        </w:rPr>
        <w:t xml:space="preserve"> Ibni </w:t>
      </w:r>
      <w:proofErr w:type="spellStart"/>
      <w:r w:rsidRPr="00841255">
        <w:rPr>
          <w:rFonts w:asciiTheme="majorBidi" w:hAnsiTheme="majorBidi" w:cstheme="majorBidi"/>
          <w:sz w:val="24"/>
          <w:szCs w:val="24"/>
        </w:rPr>
        <w:t>Abdissalam</w:t>
      </w:r>
      <w:proofErr w:type="spellEnd"/>
      <w:r w:rsidRPr="00841255">
        <w:rPr>
          <w:rFonts w:asciiTheme="majorBidi" w:hAnsiTheme="majorBidi" w:cstheme="majorBidi"/>
          <w:sz w:val="24"/>
          <w:szCs w:val="24"/>
        </w:rPr>
        <w:t xml:space="preserve"> diperbolehkan berobat memakai perkara najis jika memang sudah tidak ditemukan benda suci yang mampu menggantikannya, beliau beralasan keselamatan serta kesehatan lebih diprioritaskan dari pada </w:t>
      </w:r>
      <w:proofErr w:type="spellStart"/>
      <w:r w:rsidRPr="00841255">
        <w:rPr>
          <w:rFonts w:asciiTheme="majorBidi" w:hAnsiTheme="majorBidi" w:cstheme="majorBidi"/>
          <w:sz w:val="24"/>
          <w:szCs w:val="24"/>
        </w:rPr>
        <w:t>menjahui</w:t>
      </w:r>
      <w:proofErr w:type="spellEnd"/>
      <w:r w:rsidRPr="00841255">
        <w:rPr>
          <w:rFonts w:asciiTheme="majorBidi" w:hAnsiTheme="majorBidi" w:cstheme="majorBidi"/>
          <w:sz w:val="24"/>
          <w:szCs w:val="24"/>
        </w:rPr>
        <w:t xml:space="preserve"> sesuatu yang najis. Sedangkan menurut </w:t>
      </w:r>
      <w:proofErr w:type="spellStart"/>
      <w:r w:rsidRPr="00841255">
        <w:rPr>
          <w:rFonts w:asciiTheme="majorBidi" w:hAnsiTheme="majorBidi" w:cstheme="majorBidi"/>
          <w:sz w:val="24"/>
          <w:szCs w:val="24"/>
        </w:rPr>
        <w:t>qaul</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ashah</w:t>
      </w:r>
      <w:proofErr w:type="spellEnd"/>
      <w:r w:rsidRPr="00841255">
        <w:rPr>
          <w:rFonts w:asciiTheme="majorBidi" w:hAnsiTheme="majorBidi" w:cstheme="majorBidi"/>
          <w:sz w:val="24"/>
          <w:szCs w:val="24"/>
        </w:rPr>
        <w:t xml:space="preserve"> tidak diperbolehkan berobat </w:t>
      </w:r>
      <w:proofErr w:type="spellStart"/>
      <w:r w:rsidRPr="00841255">
        <w:rPr>
          <w:rFonts w:asciiTheme="majorBidi" w:hAnsiTheme="majorBidi" w:cstheme="majorBidi"/>
          <w:sz w:val="24"/>
          <w:szCs w:val="24"/>
        </w:rPr>
        <w:t>memnggunakan</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kecuali suatu penyakit yang bisa sembuh jika diobati menggunakan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dan tidak ada obat lain selain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Menurut </w:t>
      </w:r>
      <w:proofErr w:type="spellStart"/>
      <w:r w:rsidRPr="00841255">
        <w:rPr>
          <w:rFonts w:asciiTheme="majorBidi" w:hAnsiTheme="majorBidi" w:cstheme="majorBidi"/>
          <w:sz w:val="24"/>
          <w:szCs w:val="24"/>
        </w:rPr>
        <w:t>Ibnul</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Arabi</w:t>
      </w:r>
      <w:proofErr w:type="spellEnd"/>
      <w:r w:rsidRPr="00841255">
        <w:rPr>
          <w:rFonts w:asciiTheme="majorBidi" w:hAnsiTheme="majorBidi" w:cstheme="majorBidi"/>
          <w:sz w:val="24"/>
          <w:szCs w:val="24"/>
        </w:rPr>
        <w:t xml:space="preserve"> dan imam </w:t>
      </w:r>
      <w:proofErr w:type="spellStart"/>
      <w:r w:rsidRPr="00841255">
        <w:rPr>
          <w:rFonts w:asciiTheme="majorBidi" w:hAnsiTheme="majorBidi" w:cstheme="majorBidi"/>
          <w:sz w:val="24"/>
          <w:szCs w:val="24"/>
        </w:rPr>
        <w:t>qurthubi</w:t>
      </w:r>
      <w:proofErr w:type="spellEnd"/>
      <w:r w:rsidRPr="00841255">
        <w:rPr>
          <w:rFonts w:asciiTheme="majorBidi" w:hAnsiTheme="majorBidi" w:cstheme="majorBidi"/>
          <w:sz w:val="24"/>
          <w:szCs w:val="24"/>
        </w:rPr>
        <w:t xml:space="preserve"> dari </w:t>
      </w:r>
      <w:proofErr w:type="spellStart"/>
      <w:r w:rsidRPr="00841255">
        <w:rPr>
          <w:rFonts w:asciiTheme="majorBidi" w:hAnsiTheme="majorBidi" w:cstheme="majorBidi"/>
          <w:sz w:val="24"/>
          <w:szCs w:val="24"/>
        </w:rPr>
        <w:t>madzhab</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maliki</w:t>
      </w:r>
      <w:proofErr w:type="spellEnd"/>
      <w:r w:rsidRPr="00841255">
        <w:rPr>
          <w:rFonts w:asciiTheme="majorBidi" w:hAnsiTheme="majorBidi" w:cstheme="majorBidi"/>
          <w:sz w:val="24"/>
          <w:szCs w:val="24"/>
        </w:rPr>
        <w:t xml:space="preserve"> mereka memperbolehkan memanfaatkan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jika dalam keadaan darurat.</w:t>
      </w:r>
      <w:r w:rsidRPr="00841255">
        <w:rPr>
          <w:rStyle w:val="FootnoteReference"/>
          <w:rFonts w:asciiTheme="majorBidi" w:hAnsiTheme="majorBidi" w:cstheme="majorBidi"/>
          <w:sz w:val="24"/>
          <w:szCs w:val="24"/>
        </w:rPr>
        <w:footnoteReference w:id="16"/>
      </w:r>
    </w:p>
    <w:p w:rsidR="00470C32" w:rsidRPr="00841255" w:rsidRDefault="00470C32" w:rsidP="00470C32">
      <w:pPr>
        <w:pStyle w:val="FootnoteText"/>
        <w:spacing w:line="276" w:lineRule="auto"/>
        <w:ind w:firstLine="567"/>
        <w:jc w:val="both"/>
        <w:rPr>
          <w:rFonts w:asciiTheme="majorBidi" w:hAnsiTheme="majorBidi" w:cstheme="majorBidi"/>
          <w:w w:val="105"/>
          <w:sz w:val="24"/>
          <w:szCs w:val="24"/>
        </w:rPr>
      </w:pPr>
      <w:r w:rsidRPr="00841255">
        <w:rPr>
          <w:rFonts w:asciiTheme="majorBidi" w:hAnsiTheme="majorBidi" w:cstheme="majorBidi"/>
          <w:sz w:val="24"/>
          <w:szCs w:val="24"/>
        </w:rPr>
        <w:t>Status hukum Narkoba dalam konteks fiqih, memang tidak disebutkan secara langsung baik dalam al-Qur'an maupun al-Sunnah</w:t>
      </w:r>
      <w:proofErr w:type="gramStart"/>
      <w:r w:rsidRPr="00841255">
        <w:rPr>
          <w:rFonts w:asciiTheme="majorBidi" w:hAnsiTheme="majorBidi" w:cstheme="majorBidi"/>
          <w:sz w:val="24"/>
          <w:szCs w:val="24"/>
        </w:rPr>
        <w:t>,</w:t>
      </w:r>
      <w:r w:rsidRPr="00841255">
        <w:rPr>
          <w:rFonts w:asciiTheme="majorBidi" w:hAnsiTheme="majorBidi" w:cstheme="majorBidi"/>
          <w:sz w:val="24"/>
          <w:szCs w:val="24"/>
          <w:rtl/>
        </w:rPr>
        <w:t xml:space="preserve">  </w:t>
      </w:r>
      <w:r w:rsidRPr="00841255">
        <w:rPr>
          <w:rFonts w:asciiTheme="majorBidi" w:hAnsiTheme="majorBidi" w:cstheme="majorBidi"/>
          <w:sz w:val="24"/>
          <w:szCs w:val="24"/>
        </w:rPr>
        <w:t>karena</w:t>
      </w:r>
      <w:proofErr w:type="gramEnd"/>
      <w:r w:rsidRPr="00841255">
        <w:rPr>
          <w:rFonts w:asciiTheme="majorBidi" w:hAnsiTheme="majorBidi" w:cstheme="majorBidi"/>
          <w:sz w:val="24"/>
          <w:szCs w:val="24"/>
        </w:rPr>
        <w:t xml:space="preserve"> masalah Narkoba tidak dikenal pada masa Nabi Muhammad SAW. Maka para ulama </w:t>
      </w:r>
      <w:proofErr w:type="spellStart"/>
      <w:r w:rsidRPr="00841255">
        <w:rPr>
          <w:rFonts w:asciiTheme="majorBidi" w:hAnsiTheme="majorBidi" w:cstheme="majorBidi"/>
          <w:sz w:val="24"/>
          <w:szCs w:val="24"/>
        </w:rPr>
        <w:t>mujtahid</w:t>
      </w:r>
      <w:proofErr w:type="spellEnd"/>
      <w:r w:rsidRPr="00841255">
        <w:rPr>
          <w:rFonts w:asciiTheme="majorBidi" w:hAnsiTheme="majorBidi" w:cstheme="majorBidi"/>
          <w:sz w:val="24"/>
          <w:szCs w:val="24"/>
        </w:rPr>
        <w:t xml:space="preserve"> biasanya menyelesaikan sebuah masalah yang belum ada hukumnya dengan pendekatan </w:t>
      </w:r>
      <w:proofErr w:type="spellStart"/>
      <w:r w:rsidRPr="00841255">
        <w:rPr>
          <w:rFonts w:asciiTheme="majorBidi" w:hAnsiTheme="majorBidi" w:cstheme="majorBidi"/>
          <w:sz w:val="24"/>
          <w:szCs w:val="24"/>
        </w:rPr>
        <w:t>qiyas</w:t>
      </w:r>
      <w:proofErr w:type="spellEnd"/>
      <w:r w:rsidRPr="00841255">
        <w:rPr>
          <w:rFonts w:asciiTheme="majorBidi" w:hAnsiTheme="majorBidi" w:cstheme="majorBidi"/>
          <w:sz w:val="24"/>
          <w:szCs w:val="24"/>
        </w:rPr>
        <w:t xml:space="preserve"> (analogi hukum), </w:t>
      </w:r>
      <w:r w:rsidRPr="00841255">
        <w:rPr>
          <w:rFonts w:asciiTheme="majorBidi" w:hAnsiTheme="majorBidi" w:cstheme="majorBidi"/>
          <w:spacing w:val="-2"/>
          <w:sz w:val="24"/>
          <w:szCs w:val="24"/>
        </w:rPr>
        <w:t xml:space="preserve">yaitu </w:t>
      </w:r>
      <w:proofErr w:type="spellStart"/>
      <w:r w:rsidRPr="00841255">
        <w:rPr>
          <w:rFonts w:asciiTheme="majorBidi" w:hAnsiTheme="majorBidi" w:cstheme="majorBidi"/>
          <w:spacing w:val="-3"/>
          <w:sz w:val="24"/>
          <w:szCs w:val="24"/>
        </w:rPr>
        <w:t>qiyas</w:t>
      </w:r>
      <w:proofErr w:type="spellEnd"/>
      <w:r w:rsidRPr="00841255">
        <w:rPr>
          <w:rFonts w:asciiTheme="majorBidi" w:hAnsiTheme="majorBidi" w:cstheme="majorBidi"/>
          <w:spacing w:val="14"/>
          <w:sz w:val="24"/>
          <w:szCs w:val="24"/>
        </w:rPr>
        <w:t xml:space="preserve"> </w:t>
      </w:r>
      <w:proofErr w:type="spellStart"/>
      <w:r w:rsidRPr="00841255">
        <w:rPr>
          <w:rFonts w:asciiTheme="majorBidi" w:hAnsiTheme="majorBidi" w:cstheme="majorBidi"/>
          <w:sz w:val="24"/>
          <w:szCs w:val="24"/>
        </w:rPr>
        <w:t>jali</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pacing w:val="-3"/>
          <w:w w:val="105"/>
          <w:sz w:val="24"/>
          <w:szCs w:val="24"/>
        </w:rPr>
        <w:t>Qiyas</w:t>
      </w:r>
      <w:proofErr w:type="spellEnd"/>
      <w:r w:rsidRPr="00841255">
        <w:rPr>
          <w:rFonts w:asciiTheme="majorBidi" w:hAnsiTheme="majorBidi" w:cstheme="majorBidi"/>
          <w:spacing w:val="-3"/>
          <w:w w:val="105"/>
          <w:sz w:val="24"/>
          <w:szCs w:val="24"/>
        </w:rPr>
        <w:t xml:space="preserve"> </w:t>
      </w:r>
      <w:proofErr w:type="spellStart"/>
      <w:r w:rsidRPr="00841255">
        <w:rPr>
          <w:rFonts w:asciiTheme="majorBidi" w:hAnsiTheme="majorBidi" w:cstheme="majorBidi"/>
          <w:w w:val="105"/>
          <w:sz w:val="24"/>
          <w:szCs w:val="24"/>
        </w:rPr>
        <w:lastRenderedPageBreak/>
        <w:t>jali</w:t>
      </w:r>
      <w:proofErr w:type="spellEnd"/>
      <w:r w:rsidRPr="00841255">
        <w:rPr>
          <w:rFonts w:asciiTheme="majorBidi" w:hAnsiTheme="majorBidi" w:cstheme="majorBidi"/>
          <w:w w:val="105"/>
          <w:sz w:val="24"/>
          <w:szCs w:val="24"/>
        </w:rPr>
        <w:t xml:space="preserve"> yaitu menyamakan sesuatu hukum </w:t>
      </w:r>
      <w:r w:rsidRPr="00841255">
        <w:rPr>
          <w:rFonts w:asciiTheme="majorBidi" w:hAnsiTheme="majorBidi" w:cstheme="majorBidi"/>
          <w:spacing w:val="-4"/>
          <w:w w:val="105"/>
          <w:sz w:val="24"/>
          <w:szCs w:val="24"/>
        </w:rPr>
        <w:t xml:space="preserve">yang </w:t>
      </w:r>
      <w:r w:rsidRPr="00841255">
        <w:rPr>
          <w:rFonts w:asciiTheme="majorBidi" w:hAnsiTheme="majorBidi" w:cstheme="majorBidi"/>
          <w:w w:val="105"/>
          <w:sz w:val="24"/>
          <w:szCs w:val="24"/>
        </w:rPr>
        <w:t>lebih tinggi kepada sesuatu hukum</w:t>
      </w:r>
      <w:r w:rsidRPr="00841255">
        <w:rPr>
          <w:rFonts w:asciiTheme="majorBidi" w:hAnsiTheme="majorBidi" w:cstheme="majorBidi"/>
          <w:spacing w:val="-16"/>
          <w:w w:val="105"/>
          <w:sz w:val="24"/>
          <w:szCs w:val="24"/>
        </w:rPr>
        <w:t xml:space="preserve"> </w:t>
      </w:r>
      <w:r w:rsidRPr="00841255">
        <w:rPr>
          <w:rFonts w:asciiTheme="majorBidi" w:hAnsiTheme="majorBidi" w:cstheme="majorBidi"/>
          <w:spacing w:val="-3"/>
          <w:w w:val="105"/>
          <w:sz w:val="24"/>
          <w:szCs w:val="24"/>
        </w:rPr>
        <w:t>yang</w:t>
      </w:r>
      <w:r w:rsidRPr="00841255">
        <w:rPr>
          <w:rFonts w:asciiTheme="majorBidi" w:hAnsiTheme="majorBidi" w:cstheme="majorBidi"/>
          <w:spacing w:val="-17"/>
          <w:w w:val="105"/>
          <w:sz w:val="24"/>
          <w:szCs w:val="24"/>
        </w:rPr>
        <w:t xml:space="preserve"> </w:t>
      </w:r>
      <w:r w:rsidRPr="00841255">
        <w:rPr>
          <w:rFonts w:asciiTheme="majorBidi" w:hAnsiTheme="majorBidi" w:cstheme="majorBidi"/>
          <w:w w:val="105"/>
          <w:sz w:val="24"/>
          <w:szCs w:val="24"/>
        </w:rPr>
        <w:t>lebih</w:t>
      </w:r>
      <w:r w:rsidRPr="00841255">
        <w:rPr>
          <w:rFonts w:asciiTheme="majorBidi" w:hAnsiTheme="majorBidi" w:cstheme="majorBidi"/>
          <w:spacing w:val="-17"/>
          <w:w w:val="105"/>
          <w:sz w:val="24"/>
          <w:szCs w:val="24"/>
        </w:rPr>
        <w:t xml:space="preserve"> </w:t>
      </w:r>
      <w:r w:rsidRPr="00841255">
        <w:rPr>
          <w:rFonts w:asciiTheme="majorBidi" w:hAnsiTheme="majorBidi" w:cstheme="majorBidi"/>
          <w:w w:val="105"/>
          <w:sz w:val="24"/>
          <w:szCs w:val="24"/>
        </w:rPr>
        <w:t>rendah</w:t>
      </w:r>
      <w:r w:rsidRPr="00841255">
        <w:rPr>
          <w:rFonts w:asciiTheme="majorBidi" w:hAnsiTheme="majorBidi" w:cstheme="majorBidi"/>
          <w:spacing w:val="-17"/>
          <w:w w:val="105"/>
          <w:sz w:val="24"/>
          <w:szCs w:val="24"/>
        </w:rPr>
        <w:t xml:space="preserve"> </w:t>
      </w:r>
      <w:r w:rsidRPr="00841255">
        <w:rPr>
          <w:rFonts w:asciiTheme="majorBidi" w:hAnsiTheme="majorBidi" w:cstheme="majorBidi"/>
          <w:w w:val="105"/>
          <w:sz w:val="24"/>
          <w:szCs w:val="24"/>
        </w:rPr>
        <w:t>disebabkan</w:t>
      </w:r>
      <w:r w:rsidRPr="00841255">
        <w:rPr>
          <w:rFonts w:asciiTheme="majorBidi" w:hAnsiTheme="majorBidi" w:cstheme="majorBidi"/>
          <w:spacing w:val="-17"/>
          <w:w w:val="105"/>
          <w:sz w:val="24"/>
          <w:szCs w:val="24"/>
        </w:rPr>
        <w:t xml:space="preserve"> </w:t>
      </w:r>
      <w:r w:rsidRPr="00841255">
        <w:rPr>
          <w:rFonts w:asciiTheme="majorBidi" w:hAnsiTheme="majorBidi" w:cstheme="majorBidi"/>
          <w:spacing w:val="-3"/>
          <w:w w:val="105"/>
          <w:sz w:val="24"/>
          <w:szCs w:val="24"/>
        </w:rPr>
        <w:t>persamaan</w:t>
      </w:r>
      <w:r w:rsidRPr="00841255">
        <w:rPr>
          <w:rFonts w:asciiTheme="majorBidi" w:hAnsiTheme="majorBidi" w:cstheme="majorBidi"/>
          <w:spacing w:val="-11"/>
          <w:w w:val="105"/>
          <w:sz w:val="24"/>
          <w:szCs w:val="24"/>
        </w:rPr>
        <w:t xml:space="preserve"> </w:t>
      </w:r>
      <w:proofErr w:type="spellStart"/>
      <w:r w:rsidRPr="00841255">
        <w:rPr>
          <w:rFonts w:asciiTheme="majorBidi" w:hAnsiTheme="majorBidi" w:cstheme="majorBidi"/>
          <w:w w:val="105"/>
          <w:sz w:val="24"/>
          <w:szCs w:val="24"/>
        </w:rPr>
        <w:t>illat</w:t>
      </w:r>
      <w:proofErr w:type="spellEnd"/>
      <w:r w:rsidRPr="00841255">
        <w:rPr>
          <w:rFonts w:asciiTheme="majorBidi" w:hAnsiTheme="majorBidi" w:cstheme="majorBidi"/>
          <w:spacing w:val="-16"/>
          <w:w w:val="105"/>
          <w:sz w:val="24"/>
          <w:szCs w:val="24"/>
        </w:rPr>
        <w:t xml:space="preserve"> </w:t>
      </w:r>
      <w:r w:rsidRPr="00841255">
        <w:rPr>
          <w:rFonts w:asciiTheme="majorBidi" w:hAnsiTheme="majorBidi" w:cstheme="majorBidi"/>
          <w:w w:val="105"/>
          <w:sz w:val="24"/>
          <w:szCs w:val="24"/>
        </w:rPr>
        <w:t>hukumnya.</w:t>
      </w:r>
      <w:r w:rsidRPr="00841255">
        <w:rPr>
          <w:rFonts w:asciiTheme="majorBidi" w:hAnsiTheme="majorBidi" w:cstheme="majorBidi"/>
          <w:spacing w:val="-19"/>
          <w:w w:val="105"/>
          <w:sz w:val="24"/>
          <w:szCs w:val="24"/>
        </w:rPr>
        <w:t xml:space="preserve"> </w:t>
      </w:r>
      <w:r w:rsidRPr="00841255">
        <w:rPr>
          <w:rFonts w:asciiTheme="majorBidi" w:hAnsiTheme="majorBidi" w:cstheme="majorBidi"/>
          <w:w w:val="105"/>
          <w:sz w:val="24"/>
          <w:szCs w:val="24"/>
        </w:rPr>
        <w:t>Narkoba</w:t>
      </w:r>
      <w:r w:rsidRPr="00841255">
        <w:rPr>
          <w:rFonts w:asciiTheme="majorBidi" w:hAnsiTheme="majorBidi" w:cstheme="majorBidi"/>
          <w:spacing w:val="-19"/>
          <w:w w:val="105"/>
          <w:sz w:val="24"/>
          <w:szCs w:val="24"/>
        </w:rPr>
        <w:t xml:space="preserve"> </w:t>
      </w:r>
      <w:r w:rsidRPr="00841255">
        <w:rPr>
          <w:rFonts w:asciiTheme="majorBidi" w:hAnsiTheme="majorBidi" w:cstheme="majorBidi"/>
          <w:w w:val="105"/>
          <w:sz w:val="24"/>
          <w:szCs w:val="24"/>
        </w:rPr>
        <w:t>dianalogikan</w:t>
      </w:r>
      <w:r w:rsidRPr="00841255">
        <w:rPr>
          <w:rFonts w:asciiTheme="majorBidi" w:hAnsiTheme="majorBidi" w:cstheme="majorBidi"/>
          <w:spacing w:val="-18"/>
          <w:w w:val="105"/>
          <w:sz w:val="24"/>
          <w:szCs w:val="24"/>
        </w:rPr>
        <w:t xml:space="preserve"> </w:t>
      </w:r>
      <w:r w:rsidRPr="00841255">
        <w:rPr>
          <w:rFonts w:asciiTheme="majorBidi" w:hAnsiTheme="majorBidi" w:cstheme="majorBidi"/>
          <w:w w:val="105"/>
          <w:sz w:val="24"/>
          <w:szCs w:val="24"/>
        </w:rPr>
        <w:t>dengan</w:t>
      </w:r>
      <w:r w:rsidRPr="00841255">
        <w:rPr>
          <w:rFonts w:asciiTheme="majorBidi" w:hAnsiTheme="majorBidi" w:cstheme="majorBidi"/>
          <w:spacing w:val="-12"/>
          <w:w w:val="105"/>
          <w:sz w:val="24"/>
          <w:szCs w:val="24"/>
        </w:rPr>
        <w:t xml:space="preserve">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w w:val="105"/>
          <w:sz w:val="24"/>
          <w:szCs w:val="24"/>
        </w:rPr>
        <w:t>, karena</w:t>
      </w:r>
      <w:r w:rsidRPr="00841255">
        <w:rPr>
          <w:rFonts w:asciiTheme="majorBidi" w:hAnsiTheme="majorBidi" w:cstheme="majorBidi"/>
          <w:spacing w:val="-8"/>
          <w:w w:val="105"/>
          <w:sz w:val="24"/>
          <w:szCs w:val="24"/>
        </w:rPr>
        <w:t xml:space="preserve"> </w:t>
      </w:r>
      <w:r w:rsidRPr="00841255">
        <w:rPr>
          <w:rFonts w:asciiTheme="majorBidi" w:hAnsiTheme="majorBidi" w:cstheme="majorBidi"/>
          <w:w w:val="105"/>
          <w:sz w:val="24"/>
          <w:szCs w:val="24"/>
        </w:rPr>
        <w:t>sama-sama</w:t>
      </w:r>
      <w:r w:rsidRPr="00841255">
        <w:rPr>
          <w:rFonts w:asciiTheme="majorBidi" w:hAnsiTheme="majorBidi" w:cstheme="majorBidi"/>
          <w:spacing w:val="-8"/>
          <w:w w:val="105"/>
          <w:sz w:val="24"/>
          <w:szCs w:val="24"/>
        </w:rPr>
        <w:t xml:space="preserve"> </w:t>
      </w:r>
      <w:proofErr w:type="spellStart"/>
      <w:r w:rsidRPr="00841255">
        <w:rPr>
          <w:rFonts w:asciiTheme="majorBidi" w:hAnsiTheme="majorBidi" w:cstheme="majorBidi"/>
          <w:w w:val="105"/>
          <w:sz w:val="24"/>
          <w:szCs w:val="24"/>
        </w:rPr>
        <w:t>memabukan</w:t>
      </w:r>
      <w:proofErr w:type="spellEnd"/>
      <w:r w:rsidRPr="00841255">
        <w:rPr>
          <w:rFonts w:asciiTheme="majorBidi" w:hAnsiTheme="majorBidi" w:cstheme="majorBidi"/>
          <w:w w:val="105"/>
          <w:sz w:val="24"/>
          <w:szCs w:val="24"/>
        </w:rPr>
        <w:t>,</w:t>
      </w:r>
      <w:r w:rsidRPr="00841255">
        <w:rPr>
          <w:rFonts w:asciiTheme="majorBidi" w:hAnsiTheme="majorBidi" w:cstheme="majorBidi"/>
          <w:spacing w:val="-12"/>
          <w:w w:val="105"/>
          <w:sz w:val="24"/>
          <w:szCs w:val="24"/>
        </w:rPr>
        <w:t xml:space="preserve"> </w:t>
      </w:r>
      <w:r w:rsidRPr="00841255">
        <w:rPr>
          <w:rFonts w:asciiTheme="majorBidi" w:hAnsiTheme="majorBidi" w:cstheme="majorBidi"/>
          <w:w w:val="105"/>
          <w:sz w:val="24"/>
          <w:szCs w:val="24"/>
        </w:rPr>
        <w:t>bahkan</w:t>
      </w:r>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Narkoba</w:t>
      </w:r>
      <w:r w:rsidRPr="00841255">
        <w:rPr>
          <w:rFonts w:asciiTheme="majorBidi" w:hAnsiTheme="majorBidi" w:cstheme="majorBidi"/>
          <w:spacing w:val="-12"/>
          <w:w w:val="105"/>
          <w:sz w:val="24"/>
          <w:szCs w:val="24"/>
        </w:rPr>
        <w:t xml:space="preserve"> </w:t>
      </w:r>
      <w:r w:rsidRPr="00841255">
        <w:rPr>
          <w:rFonts w:asciiTheme="majorBidi" w:hAnsiTheme="majorBidi" w:cstheme="majorBidi"/>
          <w:w w:val="105"/>
          <w:sz w:val="24"/>
          <w:szCs w:val="24"/>
        </w:rPr>
        <w:t>lebih</w:t>
      </w:r>
      <w:r w:rsidRPr="00841255">
        <w:rPr>
          <w:rFonts w:asciiTheme="majorBidi" w:hAnsiTheme="majorBidi" w:cstheme="majorBidi"/>
          <w:spacing w:val="-9"/>
          <w:w w:val="105"/>
          <w:sz w:val="24"/>
          <w:szCs w:val="24"/>
        </w:rPr>
        <w:t xml:space="preserve"> </w:t>
      </w:r>
      <w:r w:rsidRPr="00841255">
        <w:rPr>
          <w:rFonts w:asciiTheme="majorBidi" w:hAnsiTheme="majorBidi" w:cstheme="majorBidi"/>
          <w:w w:val="105"/>
          <w:sz w:val="24"/>
          <w:szCs w:val="24"/>
        </w:rPr>
        <w:t>berbahaya</w:t>
      </w:r>
      <w:r w:rsidRPr="00841255">
        <w:rPr>
          <w:rFonts w:asciiTheme="majorBidi" w:hAnsiTheme="majorBidi" w:cstheme="majorBidi"/>
          <w:spacing w:val="-7"/>
          <w:w w:val="105"/>
          <w:sz w:val="24"/>
          <w:szCs w:val="24"/>
        </w:rPr>
        <w:t xml:space="preserve"> </w:t>
      </w:r>
      <w:r w:rsidRPr="00841255">
        <w:rPr>
          <w:rFonts w:asciiTheme="majorBidi" w:hAnsiTheme="majorBidi" w:cstheme="majorBidi"/>
          <w:w w:val="105"/>
          <w:sz w:val="24"/>
          <w:szCs w:val="24"/>
        </w:rPr>
        <w:t>dibanding</w:t>
      </w:r>
      <w:r w:rsidRPr="00841255">
        <w:rPr>
          <w:rFonts w:asciiTheme="majorBidi" w:hAnsiTheme="majorBidi" w:cstheme="majorBidi"/>
          <w:spacing w:val="-4"/>
          <w:w w:val="105"/>
          <w:sz w:val="24"/>
          <w:szCs w:val="24"/>
        </w:rPr>
        <w:t xml:space="preserve"> </w:t>
      </w:r>
      <w:proofErr w:type="spellStart"/>
      <w:r w:rsidRPr="00841255">
        <w:rPr>
          <w:rFonts w:asciiTheme="majorBidi" w:hAnsiTheme="majorBidi" w:cstheme="majorBidi"/>
          <w:i/>
          <w:w w:val="105"/>
          <w:sz w:val="24"/>
          <w:szCs w:val="24"/>
        </w:rPr>
        <w:t>khamr</w:t>
      </w:r>
      <w:proofErr w:type="spellEnd"/>
      <w:r w:rsidRPr="00841255">
        <w:rPr>
          <w:rFonts w:asciiTheme="majorBidi" w:hAnsiTheme="majorBidi" w:cstheme="majorBidi"/>
          <w:w w:val="105"/>
          <w:sz w:val="24"/>
          <w:szCs w:val="24"/>
        </w:rPr>
        <w:t>.</w:t>
      </w:r>
      <w:r w:rsidRPr="00841255">
        <w:rPr>
          <w:rStyle w:val="FootnoteReference"/>
          <w:rFonts w:asciiTheme="majorBidi" w:hAnsiTheme="majorBidi" w:cstheme="majorBidi"/>
          <w:sz w:val="24"/>
          <w:szCs w:val="24"/>
        </w:rPr>
        <w:footnoteReference w:id="17"/>
      </w:r>
      <w:r w:rsidRPr="00841255">
        <w:rPr>
          <w:rFonts w:asciiTheme="majorBidi" w:hAnsiTheme="majorBidi" w:cstheme="majorBidi"/>
          <w:w w:val="105"/>
          <w:sz w:val="24"/>
          <w:szCs w:val="24"/>
        </w:rPr>
        <w:t xml:space="preserve"> Jadi berobat dengan menggunakan Narkoba Hukumnya haram </w:t>
      </w:r>
      <w:proofErr w:type="spellStart"/>
      <w:r w:rsidRPr="00841255">
        <w:rPr>
          <w:rFonts w:asciiTheme="majorBidi" w:hAnsiTheme="majorBidi" w:cstheme="majorBidi"/>
          <w:w w:val="105"/>
          <w:sz w:val="24"/>
          <w:szCs w:val="24"/>
        </w:rPr>
        <w:t>karna</w:t>
      </w:r>
      <w:proofErr w:type="spellEnd"/>
      <w:r w:rsidRPr="00841255">
        <w:rPr>
          <w:rFonts w:asciiTheme="majorBidi" w:hAnsiTheme="majorBidi" w:cstheme="majorBidi"/>
          <w:w w:val="105"/>
          <w:sz w:val="24"/>
          <w:szCs w:val="24"/>
        </w:rPr>
        <w:t xml:space="preserve"> mayoritas ulama sepakat bahwa berobat memakai </w:t>
      </w:r>
      <w:proofErr w:type="spellStart"/>
      <w:r w:rsidRPr="00841255">
        <w:rPr>
          <w:rFonts w:asciiTheme="majorBidi" w:hAnsiTheme="majorBidi" w:cstheme="majorBidi"/>
          <w:i/>
          <w:iCs/>
          <w:w w:val="105"/>
          <w:sz w:val="24"/>
          <w:szCs w:val="24"/>
        </w:rPr>
        <w:t>Khamr</w:t>
      </w:r>
      <w:proofErr w:type="spellEnd"/>
      <w:r w:rsidRPr="00841255">
        <w:rPr>
          <w:rFonts w:asciiTheme="majorBidi" w:hAnsiTheme="majorBidi" w:cstheme="majorBidi"/>
          <w:w w:val="105"/>
          <w:sz w:val="24"/>
          <w:szCs w:val="24"/>
        </w:rPr>
        <w:t xml:space="preserve"> atau benda najis tidak diperbolehkan atau haram, tapi ada juga yang memperbolehkan apabila dalam keadaan darurat, dan tidak ada obat lain lagi selain </w:t>
      </w:r>
      <w:proofErr w:type="spellStart"/>
      <w:r w:rsidRPr="00841255">
        <w:rPr>
          <w:rFonts w:asciiTheme="majorBidi" w:hAnsiTheme="majorBidi" w:cstheme="majorBidi"/>
          <w:i/>
          <w:iCs/>
          <w:w w:val="105"/>
          <w:sz w:val="24"/>
          <w:szCs w:val="24"/>
        </w:rPr>
        <w:t>khamr</w:t>
      </w:r>
      <w:proofErr w:type="spellEnd"/>
      <w:r w:rsidRPr="00841255">
        <w:rPr>
          <w:rFonts w:asciiTheme="majorBidi" w:hAnsiTheme="majorBidi" w:cstheme="majorBidi"/>
          <w:w w:val="105"/>
          <w:sz w:val="24"/>
          <w:szCs w:val="24"/>
        </w:rPr>
        <w:t>.</w:t>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Penulis </w:t>
      </w:r>
      <w:proofErr w:type="spellStart"/>
      <w:r w:rsidRPr="00841255">
        <w:rPr>
          <w:rFonts w:asciiTheme="majorBidi" w:hAnsiTheme="majorBidi" w:cstheme="majorBidi"/>
          <w:sz w:val="24"/>
          <w:szCs w:val="24"/>
        </w:rPr>
        <w:t>pengqiyaskan</w:t>
      </w:r>
      <w:proofErr w:type="spellEnd"/>
      <w:r w:rsidRPr="00841255">
        <w:rPr>
          <w:rFonts w:asciiTheme="majorBidi" w:hAnsiTheme="majorBidi" w:cstheme="majorBidi"/>
          <w:sz w:val="24"/>
          <w:szCs w:val="24"/>
        </w:rPr>
        <w:t xml:space="preserve"> narkotika dengan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karna</w:t>
      </w:r>
      <w:proofErr w:type="spellEnd"/>
      <w:r w:rsidRPr="00841255">
        <w:rPr>
          <w:rFonts w:asciiTheme="majorBidi" w:hAnsiTheme="majorBidi" w:cstheme="majorBidi"/>
          <w:sz w:val="24"/>
          <w:szCs w:val="24"/>
        </w:rPr>
        <w:t xml:space="preserve"> ada kesamaan dalam </w:t>
      </w:r>
      <w:proofErr w:type="spellStart"/>
      <w:r w:rsidRPr="00841255">
        <w:rPr>
          <w:rFonts w:asciiTheme="majorBidi" w:hAnsiTheme="majorBidi" w:cstheme="majorBidi"/>
          <w:sz w:val="24"/>
          <w:szCs w:val="24"/>
        </w:rPr>
        <w:t>illat</w:t>
      </w:r>
      <w:proofErr w:type="spellEnd"/>
      <w:r w:rsidRPr="00841255">
        <w:rPr>
          <w:rFonts w:asciiTheme="majorBidi" w:hAnsiTheme="majorBidi" w:cstheme="majorBidi"/>
          <w:sz w:val="24"/>
          <w:szCs w:val="24"/>
        </w:rPr>
        <w:t xml:space="preserve"> hukumnya antara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 xml:space="preserve"> dan narkotika, juga dipertegas dengan hadits Nabi: semua perkara yang memabukkan hukumnya haram.</w:t>
      </w:r>
      <w:r w:rsidRPr="00841255">
        <w:rPr>
          <w:rStyle w:val="FootnoteReference"/>
          <w:rFonts w:asciiTheme="majorBidi" w:hAnsiTheme="majorBidi" w:cstheme="majorBidi"/>
          <w:sz w:val="24"/>
          <w:szCs w:val="24"/>
        </w:rPr>
        <w:footnoteReference w:id="18"/>
      </w:r>
      <w:r w:rsidRPr="00841255">
        <w:rPr>
          <w:rFonts w:asciiTheme="majorBidi" w:hAnsiTheme="majorBidi" w:cstheme="majorBidi"/>
          <w:sz w:val="24"/>
          <w:szCs w:val="24"/>
        </w:rPr>
        <w:t xml:space="preserve"> Hal ini sesuai dengan </w:t>
      </w:r>
      <w:proofErr w:type="spellStart"/>
      <w:r w:rsidRPr="00841255">
        <w:rPr>
          <w:rFonts w:asciiTheme="majorBidi" w:hAnsiTheme="majorBidi" w:cstheme="majorBidi"/>
          <w:sz w:val="24"/>
          <w:szCs w:val="24"/>
        </w:rPr>
        <w:t>statment</w:t>
      </w:r>
      <w:proofErr w:type="spellEnd"/>
      <w:r w:rsidRPr="00841255">
        <w:rPr>
          <w:rFonts w:asciiTheme="majorBidi" w:hAnsiTheme="majorBidi" w:cstheme="majorBidi"/>
          <w:sz w:val="24"/>
          <w:szCs w:val="24"/>
        </w:rPr>
        <w:t xml:space="preserve"> Abdul Rahman al-</w:t>
      </w:r>
      <w:proofErr w:type="spellStart"/>
      <w:r w:rsidRPr="00841255">
        <w:rPr>
          <w:rFonts w:asciiTheme="majorBidi" w:hAnsiTheme="majorBidi" w:cstheme="majorBidi"/>
          <w:sz w:val="24"/>
          <w:szCs w:val="24"/>
        </w:rPr>
        <w:t>Jaziri</w:t>
      </w:r>
      <w:proofErr w:type="spellEnd"/>
      <w:r w:rsidRPr="00841255">
        <w:rPr>
          <w:rFonts w:asciiTheme="majorBidi" w:hAnsiTheme="majorBidi" w:cstheme="majorBidi"/>
          <w:sz w:val="24"/>
          <w:szCs w:val="24"/>
        </w:rPr>
        <w:t xml:space="preserve">: </w:t>
      </w:r>
    </w:p>
    <w:p w:rsidR="00470C32" w:rsidRPr="00B12590" w:rsidRDefault="00470C32" w:rsidP="00470C32">
      <w:pPr>
        <w:pStyle w:val="BodyText"/>
        <w:bidi/>
        <w:spacing w:line="276" w:lineRule="auto"/>
        <w:ind w:hanging="45"/>
        <w:jc w:val="both"/>
        <w:rPr>
          <w:rFonts w:asciiTheme="majorBidi" w:hAnsiTheme="majorBidi" w:cstheme="majorBidi"/>
          <w:b/>
          <w:bCs/>
          <w:sz w:val="24"/>
          <w:szCs w:val="24"/>
          <w:lang w:val="id-ID"/>
        </w:rPr>
      </w:pPr>
      <w:r w:rsidRPr="00B12590">
        <w:rPr>
          <w:rFonts w:asciiTheme="majorBidi" w:hAnsiTheme="majorBidi" w:cstheme="majorBidi"/>
          <w:b/>
          <w:bCs/>
          <w:sz w:val="24"/>
          <w:szCs w:val="24"/>
          <w:rtl/>
          <w:lang w:val="id-ID"/>
        </w:rPr>
        <w:t>ان هذه</w:t>
      </w:r>
      <w:r w:rsidRPr="00B12590">
        <w:rPr>
          <w:rFonts w:asciiTheme="majorBidi" w:hAnsiTheme="majorBidi" w:cstheme="majorBidi"/>
          <w:b/>
          <w:bCs/>
          <w:sz w:val="24"/>
          <w:szCs w:val="24"/>
          <w:lang w:val="id-ID"/>
        </w:rPr>
        <w:t xml:space="preserve"> </w:t>
      </w:r>
      <w:r w:rsidRPr="00B12590">
        <w:rPr>
          <w:rFonts w:asciiTheme="majorBidi" w:hAnsiTheme="majorBidi" w:cstheme="majorBidi"/>
          <w:b/>
          <w:bCs/>
          <w:sz w:val="24"/>
          <w:szCs w:val="24"/>
          <w:rtl/>
          <w:lang w:val="id-ID"/>
        </w:rPr>
        <w:t>المشروب لم تكن في عصر الرسول صلى الله عليه وسلم ولم يرد نص</w:t>
      </w:r>
      <w:r w:rsidRPr="00B12590">
        <w:rPr>
          <w:rFonts w:asciiTheme="majorBidi" w:hAnsiTheme="majorBidi" w:cstheme="majorBidi"/>
          <w:b/>
          <w:bCs/>
          <w:sz w:val="24"/>
          <w:szCs w:val="24"/>
          <w:lang w:val="id-ID"/>
        </w:rPr>
        <w:t xml:space="preserve"> </w:t>
      </w:r>
      <w:r w:rsidRPr="00B12590">
        <w:rPr>
          <w:rFonts w:asciiTheme="majorBidi" w:hAnsiTheme="majorBidi" w:cstheme="majorBidi"/>
          <w:b/>
          <w:bCs/>
          <w:sz w:val="24"/>
          <w:szCs w:val="24"/>
          <w:rtl/>
          <w:lang w:val="id-ID"/>
        </w:rPr>
        <w:t>بتحريمه</w:t>
      </w:r>
      <w:r w:rsidRPr="00B12590">
        <w:rPr>
          <w:rStyle w:val="FootnoteReference"/>
          <w:rFonts w:asciiTheme="majorBidi" w:hAnsiTheme="majorBidi" w:cstheme="majorBidi"/>
          <w:b/>
          <w:bCs/>
          <w:sz w:val="24"/>
          <w:szCs w:val="24"/>
          <w:rtl/>
          <w:lang w:val="id-ID"/>
        </w:rPr>
        <w:footnoteReference w:id="19"/>
      </w:r>
    </w:p>
    <w:p w:rsidR="00470C32" w:rsidRPr="00841255" w:rsidRDefault="00470C32" w:rsidP="00470C32">
      <w:pPr>
        <w:pStyle w:val="BodyText"/>
        <w:tabs>
          <w:tab w:val="right" w:pos="7937"/>
        </w:tabs>
        <w:bidi/>
        <w:spacing w:line="276" w:lineRule="auto"/>
        <w:ind w:firstLine="567"/>
        <w:jc w:val="both"/>
        <w:rPr>
          <w:rFonts w:asciiTheme="majorBidi" w:hAnsiTheme="majorBidi" w:cstheme="majorBidi"/>
          <w:b/>
          <w:bCs/>
          <w:sz w:val="24"/>
          <w:szCs w:val="24"/>
          <w:lang w:val="id-ID"/>
        </w:rPr>
      </w:pPr>
    </w:p>
    <w:p w:rsidR="00470C32" w:rsidRPr="00841255" w:rsidRDefault="00470C32" w:rsidP="00470C32">
      <w:pPr>
        <w:ind w:firstLine="567"/>
        <w:jc w:val="both"/>
        <w:rPr>
          <w:rFonts w:asciiTheme="majorBidi" w:hAnsiTheme="majorBidi" w:cstheme="majorBidi"/>
          <w:i/>
          <w:iCs/>
          <w:sz w:val="24"/>
          <w:szCs w:val="24"/>
          <w:lang w:val="id-ID"/>
        </w:rPr>
      </w:pPr>
      <w:r w:rsidRPr="00841255">
        <w:rPr>
          <w:rFonts w:asciiTheme="majorBidi" w:hAnsiTheme="majorBidi" w:cstheme="majorBidi"/>
          <w:i/>
          <w:iCs/>
          <w:sz w:val="24"/>
          <w:szCs w:val="24"/>
        </w:rPr>
        <w:t xml:space="preserve">“Sesungguhnya Narkoba belum ada pada masa Rasulullah SAW, dan belum ada </w:t>
      </w:r>
      <w:proofErr w:type="gramStart"/>
      <w:r w:rsidRPr="00841255">
        <w:rPr>
          <w:rFonts w:asciiTheme="majorBidi" w:hAnsiTheme="majorBidi" w:cstheme="majorBidi"/>
          <w:i/>
          <w:iCs/>
          <w:sz w:val="24"/>
          <w:szCs w:val="24"/>
        </w:rPr>
        <w:t>nash</w:t>
      </w:r>
      <w:proofErr w:type="gramEnd"/>
      <w:r w:rsidRPr="00841255">
        <w:rPr>
          <w:rFonts w:asciiTheme="majorBidi" w:hAnsiTheme="majorBidi" w:cstheme="majorBidi"/>
          <w:i/>
          <w:iCs/>
          <w:sz w:val="24"/>
          <w:szCs w:val="24"/>
        </w:rPr>
        <w:t xml:space="preserve"> yang </w:t>
      </w:r>
      <w:proofErr w:type="spellStart"/>
      <w:r w:rsidRPr="00841255">
        <w:rPr>
          <w:rFonts w:asciiTheme="majorBidi" w:hAnsiTheme="majorBidi" w:cstheme="majorBidi"/>
          <w:i/>
          <w:iCs/>
          <w:sz w:val="24"/>
          <w:szCs w:val="24"/>
        </w:rPr>
        <w:t>mengharamkannya</w:t>
      </w:r>
      <w:proofErr w:type="spellEnd"/>
      <w:r w:rsidRPr="00841255">
        <w:rPr>
          <w:rFonts w:asciiTheme="majorBidi" w:hAnsiTheme="majorBidi" w:cstheme="majorBidi"/>
          <w:i/>
          <w:iCs/>
          <w:sz w:val="24"/>
          <w:szCs w:val="24"/>
        </w:rPr>
        <w:t>.”</w:t>
      </w:r>
    </w:p>
    <w:p w:rsidR="00470C32" w:rsidRPr="00841255" w:rsidRDefault="00470C32" w:rsidP="00470C32">
      <w:pPr>
        <w:pStyle w:val="ListParagraph"/>
        <w:ind w:left="0"/>
        <w:rPr>
          <w:rFonts w:asciiTheme="majorBidi" w:hAnsiTheme="majorBidi" w:cstheme="majorBidi"/>
          <w:b/>
          <w:bCs/>
          <w:sz w:val="24"/>
          <w:szCs w:val="24"/>
        </w:rPr>
      </w:pPr>
      <w:r w:rsidRPr="00841255">
        <w:rPr>
          <w:rFonts w:asciiTheme="majorBidi" w:hAnsiTheme="majorBidi" w:cstheme="majorBidi"/>
          <w:b/>
          <w:bCs/>
          <w:sz w:val="24"/>
          <w:szCs w:val="24"/>
        </w:rPr>
        <w:t>Narkotika dengan Alasan Kesehatan Menurut Hukum Positif</w:t>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Secara etimologis narkoba atau narkotika berasal dari bahasa Inggris </w:t>
      </w:r>
      <w:proofErr w:type="spellStart"/>
      <w:r w:rsidRPr="00841255">
        <w:rPr>
          <w:rFonts w:asciiTheme="majorBidi" w:hAnsiTheme="majorBidi" w:cstheme="majorBidi"/>
          <w:i/>
          <w:iCs/>
          <w:sz w:val="24"/>
          <w:szCs w:val="24"/>
        </w:rPr>
        <w:t>narcose</w:t>
      </w:r>
      <w:proofErr w:type="spellEnd"/>
      <w:r w:rsidRPr="00841255">
        <w:rPr>
          <w:rFonts w:asciiTheme="majorBidi" w:hAnsiTheme="majorBidi" w:cstheme="majorBidi"/>
          <w:sz w:val="24"/>
          <w:szCs w:val="24"/>
        </w:rPr>
        <w:t xml:space="preserve"> atau </w:t>
      </w:r>
      <w:r w:rsidRPr="00841255">
        <w:rPr>
          <w:rFonts w:asciiTheme="majorBidi" w:hAnsiTheme="majorBidi" w:cstheme="majorBidi"/>
          <w:i/>
          <w:iCs/>
          <w:sz w:val="24"/>
          <w:szCs w:val="24"/>
        </w:rPr>
        <w:t>narcosis</w:t>
      </w:r>
      <w:r w:rsidRPr="00841255">
        <w:rPr>
          <w:rFonts w:asciiTheme="majorBidi" w:hAnsiTheme="majorBidi" w:cstheme="majorBidi"/>
          <w:sz w:val="24"/>
          <w:szCs w:val="24"/>
        </w:rPr>
        <w:t xml:space="preserve"> yang berarti menidurkan dan pembiusan. Narkotika berasal dari bahasa Yunani yaitu </w:t>
      </w:r>
      <w:r w:rsidRPr="00841255">
        <w:rPr>
          <w:rFonts w:asciiTheme="majorBidi" w:hAnsiTheme="majorBidi" w:cstheme="majorBidi"/>
          <w:i/>
          <w:iCs/>
          <w:sz w:val="24"/>
          <w:szCs w:val="24"/>
        </w:rPr>
        <w:t>narke</w:t>
      </w:r>
      <w:r w:rsidRPr="00841255">
        <w:rPr>
          <w:rFonts w:asciiTheme="majorBidi" w:hAnsiTheme="majorBidi" w:cstheme="majorBidi"/>
          <w:sz w:val="24"/>
          <w:szCs w:val="24"/>
        </w:rPr>
        <w:t xml:space="preserve"> atau </w:t>
      </w:r>
      <w:proofErr w:type="spellStart"/>
      <w:r w:rsidRPr="00841255">
        <w:rPr>
          <w:rFonts w:asciiTheme="majorBidi" w:hAnsiTheme="majorBidi" w:cstheme="majorBidi"/>
          <w:i/>
          <w:iCs/>
          <w:sz w:val="24"/>
          <w:szCs w:val="24"/>
        </w:rPr>
        <w:t>narkam</w:t>
      </w:r>
      <w:proofErr w:type="spellEnd"/>
      <w:r w:rsidRPr="00841255">
        <w:rPr>
          <w:rFonts w:asciiTheme="majorBidi" w:hAnsiTheme="majorBidi" w:cstheme="majorBidi"/>
          <w:sz w:val="24"/>
          <w:szCs w:val="24"/>
        </w:rPr>
        <w:t xml:space="preserve"> yang berarti terbius sehingga tidak merasakan apa-apa. </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Narkotika berasal dari perkataan </w:t>
      </w:r>
      <w:r w:rsidRPr="00841255">
        <w:rPr>
          <w:rFonts w:asciiTheme="majorBidi" w:hAnsiTheme="majorBidi" w:cstheme="majorBidi"/>
          <w:i/>
          <w:iCs/>
          <w:sz w:val="24"/>
          <w:szCs w:val="24"/>
        </w:rPr>
        <w:t>narcotic</w:t>
      </w:r>
      <w:r w:rsidRPr="00841255">
        <w:rPr>
          <w:rFonts w:asciiTheme="majorBidi" w:hAnsiTheme="majorBidi" w:cstheme="majorBidi"/>
          <w:sz w:val="24"/>
          <w:szCs w:val="24"/>
        </w:rPr>
        <w:t xml:space="preserve"> yang artinya sesuatu yang dapat menghilangkan rasa nyeri dan dapat menimbulkan efek stupor (</w:t>
      </w:r>
      <w:r w:rsidRPr="00841255">
        <w:rPr>
          <w:rFonts w:asciiTheme="majorBidi" w:hAnsiTheme="majorBidi" w:cstheme="majorBidi"/>
          <w:i/>
          <w:iCs/>
          <w:sz w:val="24"/>
          <w:szCs w:val="24"/>
        </w:rPr>
        <w:t>bengong</w:t>
      </w:r>
      <w:r w:rsidRPr="00841255">
        <w:rPr>
          <w:rFonts w:asciiTheme="majorBidi" w:hAnsiTheme="majorBidi" w:cstheme="majorBidi"/>
          <w:sz w:val="24"/>
          <w:szCs w:val="24"/>
        </w:rPr>
        <w:t xml:space="preserve">), bahan-bahan pembius dan obat bius. </w:t>
      </w:r>
    </w:p>
    <w:p w:rsidR="00470C32" w:rsidRPr="00841255" w:rsidRDefault="00470C32" w:rsidP="00470C32">
      <w:pPr>
        <w:pStyle w:val="FootnoteText"/>
        <w:spacing w:line="276" w:lineRule="auto"/>
        <w:ind w:firstLine="567"/>
        <w:jc w:val="both"/>
        <w:rPr>
          <w:rFonts w:asciiTheme="majorBidi" w:hAnsiTheme="majorBidi" w:cstheme="majorBidi"/>
          <w:sz w:val="24"/>
          <w:szCs w:val="24"/>
        </w:rPr>
      </w:pPr>
      <w:r w:rsidRPr="00841255">
        <w:rPr>
          <w:rFonts w:asciiTheme="majorBidi" w:hAnsiTheme="majorBidi" w:cstheme="majorBidi"/>
          <w:sz w:val="24"/>
          <w:szCs w:val="24"/>
        </w:rPr>
        <w:t>Kamus Besar Bahasa Indonesia mengistilahkan narkoba atau narkotika adalah obat yang dapat menenangkan syaraf, menghilangkan rasa sakit, menimbulkan rasa mengantuk atau merangsang.</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Menurut istilah kedokteran, narkotika adalah obat yang dapat menghilangkan terutama rasa sakit dan nyeri yang berasal dari daerah </w:t>
      </w:r>
      <w:proofErr w:type="spellStart"/>
      <w:r w:rsidRPr="00841255">
        <w:rPr>
          <w:rFonts w:asciiTheme="majorBidi" w:hAnsiTheme="majorBidi" w:cstheme="majorBidi"/>
          <w:i/>
          <w:iCs/>
          <w:sz w:val="24"/>
          <w:szCs w:val="24"/>
        </w:rPr>
        <w:t>viresal</w:t>
      </w:r>
      <w:proofErr w:type="spellEnd"/>
      <w:r w:rsidRPr="00841255">
        <w:rPr>
          <w:rFonts w:asciiTheme="majorBidi" w:hAnsiTheme="majorBidi" w:cstheme="majorBidi"/>
          <w:sz w:val="24"/>
          <w:szCs w:val="24"/>
        </w:rPr>
        <w:t xml:space="preserve"> atau alat-alat rongga dada dan rongga perut, juga dapat menimbulkan efek stupor atau bengong yang lama dalam keadaan yang masih sadar serta menimbulkan adiksi atau kecanduan.</w:t>
      </w:r>
    </w:p>
    <w:p w:rsidR="00470C32" w:rsidRPr="00841255" w:rsidRDefault="00470C32" w:rsidP="00470C32">
      <w:pPr>
        <w:pStyle w:val="ListParagraph"/>
        <w:spacing w:after="0"/>
        <w:ind w:left="0" w:firstLine="567"/>
        <w:jc w:val="both"/>
        <w:rPr>
          <w:rFonts w:asciiTheme="majorBidi" w:hAnsiTheme="majorBidi" w:cstheme="majorBidi"/>
          <w:sz w:val="24"/>
          <w:szCs w:val="24"/>
          <w:lang w:val="id-ID"/>
        </w:rPr>
      </w:pPr>
      <w:r w:rsidRPr="00841255">
        <w:rPr>
          <w:rFonts w:asciiTheme="majorBidi" w:hAnsiTheme="majorBidi" w:cstheme="majorBidi"/>
          <w:sz w:val="24"/>
          <w:szCs w:val="24"/>
        </w:rPr>
        <w:t>Narkoba, seperti yang kita tahu di Indonesia adalah ilegal, namun dengan resep dokter dan pengawasan, beberapa jenis narkotika ternyata memiliki manfaat yang bisa digunakan di bidang medis</w:t>
      </w:r>
      <w:r w:rsidRPr="00841255">
        <w:rPr>
          <w:rFonts w:asciiTheme="majorBidi" w:hAnsiTheme="majorBidi" w:cstheme="majorBidi"/>
          <w:sz w:val="24"/>
          <w:szCs w:val="24"/>
          <w:lang w:val="id-ID"/>
        </w:rPr>
        <w:t>.</w:t>
      </w:r>
    </w:p>
    <w:p w:rsidR="00470C32" w:rsidRPr="00841255" w:rsidRDefault="00470C32" w:rsidP="00470C32">
      <w:pPr>
        <w:ind w:firstLine="567"/>
        <w:jc w:val="both"/>
        <w:rPr>
          <w:rFonts w:asciiTheme="majorBidi" w:eastAsia="Times New Roman" w:hAnsiTheme="majorBidi" w:cstheme="majorBidi"/>
          <w:sz w:val="24"/>
          <w:szCs w:val="24"/>
          <w:lang w:val="id-ID"/>
        </w:rPr>
      </w:pPr>
      <w:r w:rsidRPr="00841255">
        <w:rPr>
          <w:rFonts w:asciiTheme="majorBidi" w:eastAsia="Times New Roman" w:hAnsiTheme="majorBidi" w:cstheme="majorBidi"/>
          <w:sz w:val="24"/>
          <w:szCs w:val="24"/>
          <w:lang w:val="id-ID"/>
        </w:rPr>
        <w:t xml:space="preserve">Obat yang mengandung narkotika adalah obat yang memerlukan pengawasan khusus dari apotek dan diawasi oleh pemerintah agar tidak disalahgunakan penggunaannya maupun peredarannya. Pengertian narkotika yaitu zat atau obat yang berasal dari suatu tanaman baik sintesis maupun semi sintesis yang dapat menyebabkan penurunan atau perubahan kesadaran, menghilangkan rasa nyeri, bahkan menyebabkan ketergantungan terhadap si pengguna. Namun </w:t>
      </w:r>
      <w:r w:rsidRPr="00841255">
        <w:rPr>
          <w:rFonts w:asciiTheme="majorBidi" w:eastAsia="Times New Roman" w:hAnsiTheme="majorBidi" w:cstheme="majorBidi"/>
          <w:sz w:val="24"/>
          <w:szCs w:val="24"/>
          <w:lang w:val="id-ID"/>
        </w:rPr>
        <w:lastRenderedPageBreak/>
        <w:t>berbeda untuk kebutuhan pengobatan, narkotika masih bisa dimanfaatkan. Hanya saja, pemakaian narkotika di Indonesia harus merujuk pada aturan yang ditetapkan Kementerian Kesehatan.</w:t>
      </w:r>
    </w:p>
    <w:p w:rsidR="00470C32" w:rsidRPr="00841255" w:rsidRDefault="00470C32" w:rsidP="00470C32">
      <w:pPr>
        <w:ind w:firstLine="567"/>
        <w:jc w:val="both"/>
        <w:rPr>
          <w:rFonts w:asciiTheme="majorBidi" w:eastAsia="Times New Roman" w:hAnsiTheme="majorBidi" w:cstheme="majorBidi"/>
          <w:sz w:val="24"/>
          <w:szCs w:val="24"/>
        </w:rPr>
      </w:pPr>
      <w:r w:rsidRPr="00841255">
        <w:rPr>
          <w:rFonts w:asciiTheme="majorBidi" w:eastAsia="Times New Roman" w:hAnsiTheme="majorBidi" w:cstheme="majorBidi"/>
          <w:sz w:val="24"/>
          <w:szCs w:val="24"/>
        </w:rPr>
        <w:t>Dalam Undang-undang tahun 2009 tentang Narkotika, Narkotika dikelompokkan ke dalam 3 golongan, pada Pasal 6 ayat 1, yaitu :</w:t>
      </w:r>
    </w:p>
    <w:p w:rsidR="00470C32" w:rsidRPr="00841255" w:rsidRDefault="00470C32" w:rsidP="00470C32">
      <w:pPr>
        <w:ind w:firstLine="567"/>
        <w:rPr>
          <w:rFonts w:asciiTheme="majorBidi" w:hAnsiTheme="majorBidi" w:cstheme="majorBidi"/>
          <w:sz w:val="24"/>
          <w:szCs w:val="24"/>
        </w:rPr>
      </w:pPr>
      <w:r w:rsidRPr="00841255">
        <w:rPr>
          <w:rFonts w:asciiTheme="majorBidi" w:hAnsiTheme="majorBidi" w:cstheme="majorBidi"/>
          <w:sz w:val="24"/>
          <w:szCs w:val="24"/>
        </w:rPr>
        <w:t>Narkotika sebagaimana dimaksud dalam Pasal digolongkan ke dalam</w:t>
      </w:r>
      <w:proofErr w:type="gramStart"/>
      <w:r w:rsidRPr="00841255">
        <w:rPr>
          <w:rFonts w:asciiTheme="majorBidi" w:hAnsiTheme="majorBidi" w:cstheme="majorBidi"/>
          <w:sz w:val="24"/>
          <w:szCs w:val="24"/>
        </w:rPr>
        <w:t>:</w:t>
      </w:r>
      <w:proofErr w:type="gramEnd"/>
      <w:r w:rsidRPr="00841255">
        <w:rPr>
          <w:rFonts w:asciiTheme="majorBidi" w:hAnsiTheme="majorBidi" w:cstheme="majorBidi"/>
          <w:sz w:val="24"/>
          <w:szCs w:val="24"/>
        </w:rPr>
        <w:br/>
        <w:t>a. Narkotika Golongan I;</w:t>
      </w:r>
      <w:r w:rsidRPr="00841255">
        <w:rPr>
          <w:rFonts w:asciiTheme="majorBidi" w:hAnsiTheme="majorBidi" w:cstheme="majorBidi"/>
          <w:sz w:val="24"/>
          <w:szCs w:val="24"/>
        </w:rPr>
        <w:br/>
        <w:t>b. Narkotika Golongan II; dan</w:t>
      </w:r>
      <w:r w:rsidRPr="00841255">
        <w:rPr>
          <w:rFonts w:asciiTheme="majorBidi" w:hAnsiTheme="majorBidi" w:cstheme="majorBidi"/>
          <w:sz w:val="24"/>
          <w:szCs w:val="24"/>
        </w:rPr>
        <w:br/>
        <w:t>c. Narkotika Golongan III.</w:t>
      </w:r>
      <w:r w:rsidRPr="00841255">
        <w:rPr>
          <w:rStyle w:val="FootnoteReference"/>
          <w:rFonts w:asciiTheme="majorBidi" w:hAnsiTheme="majorBidi" w:cstheme="majorBidi"/>
          <w:sz w:val="24"/>
          <w:szCs w:val="24"/>
        </w:rPr>
        <w:footnoteReference w:id="20"/>
      </w:r>
    </w:p>
    <w:p w:rsidR="00470C32" w:rsidRPr="00841255" w:rsidRDefault="00470C32" w:rsidP="00470C32">
      <w:pPr>
        <w:ind w:firstLine="567"/>
        <w:jc w:val="both"/>
        <w:rPr>
          <w:rFonts w:asciiTheme="majorBidi" w:eastAsia="Times New Roman" w:hAnsiTheme="majorBidi" w:cstheme="majorBidi"/>
          <w:sz w:val="24"/>
          <w:szCs w:val="24"/>
        </w:rPr>
      </w:pPr>
      <w:r w:rsidRPr="00841255">
        <w:rPr>
          <w:rFonts w:asciiTheme="majorBidi" w:eastAsia="Times New Roman" w:hAnsiTheme="majorBidi" w:cstheme="majorBidi"/>
          <w:sz w:val="24"/>
          <w:szCs w:val="24"/>
        </w:rPr>
        <w:t xml:space="preserve">Narkotika Golongan I adalah narkotika yang hanya dapat digunakan untuk tujuan pengembangan ilmu pengetahuan dan tidak digunakan dalam terapi, serta mempunyai potensi sangat tinggi mengakibatkan ketergantungan. Narkotika Golongan I dilarang digunakan untuk kepentingan pelayanan kesehatan (pasal 8 ayat 1). </w:t>
      </w:r>
      <w:r w:rsidRPr="00841255">
        <w:rPr>
          <w:rFonts w:asciiTheme="majorBidi" w:hAnsiTheme="majorBidi" w:cstheme="majorBidi"/>
          <w:sz w:val="24"/>
          <w:szCs w:val="24"/>
        </w:rPr>
        <w:t>Narkotika Golongan I dilarang digunakan untuk kepentingan pelayanan kesehatan.</w:t>
      </w:r>
    </w:p>
    <w:p w:rsidR="00470C32" w:rsidRPr="00841255" w:rsidRDefault="00470C32" w:rsidP="00470C32">
      <w:pPr>
        <w:ind w:right="6" w:firstLine="567"/>
        <w:jc w:val="both"/>
        <w:rPr>
          <w:rFonts w:asciiTheme="majorBidi" w:eastAsia="Times New Roman" w:hAnsiTheme="majorBidi" w:cstheme="majorBidi"/>
          <w:sz w:val="24"/>
          <w:szCs w:val="24"/>
        </w:rPr>
      </w:pPr>
      <w:r w:rsidRPr="00841255">
        <w:rPr>
          <w:rFonts w:asciiTheme="majorBidi" w:eastAsia="Times New Roman" w:hAnsiTheme="majorBidi" w:cstheme="majorBidi"/>
          <w:sz w:val="24"/>
          <w:szCs w:val="24"/>
        </w:rPr>
        <w:t xml:space="preserve">Dalam jumlah terbatas, Narkotika Golongan I dapat digunakan untuk pengembangan IPTEK, </w:t>
      </w:r>
      <w:proofErr w:type="spellStart"/>
      <w:r w:rsidRPr="00841255">
        <w:rPr>
          <w:rFonts w:asciiTheme="majorBidi" w:eastAsia="Times New Roman" w:hAnsiTheme="majorBidi" w:cstheme="majorBidi"/>
          <w:sz w:val="24"/>
          <w:szCs w:val="24"/>
        </w:rPr>
        <w:t>reagensia</w:t>
      </w:r>
      <w:proofErr w:type="spellEnd"/>
      <w:r w:rsidRPr="00841255">
        <w:rPr>
          <w:rFonts w:asciiTheme="majorBidi" w:eastAsia="Times New Roman" w:hAnsiTheme="majorBidi" w:cstheme="majorBidi"/>
          <w:sz w:val="24"/>
          <w:szCs w:val="24"/>
        </w:rPr>
        <w:t xml:space="preserve"> dan laboratorium setelah mendapatkan persetujuan Menteri atas rekomendasi Kepala Badan Pengawas Obat dan Makanan (pasal 8 ayat 2).</w:t>
      </w:r>
    </w:p>
    <w:p w:rsidR="00470C32" w:rsidRPr="00841255" w:rsidRDefault="00470C32" w:rsidP="00470C32">
      <w:pPr>
        <w:ind w:firstLine="567"/>
        <w:jc w:val="both"/>
        <w:rPr>
          <w:rFonts w:asciiTheme="majorBidi" w:eastAsia="Times New Roman" w:hAnsiTheme="majorBidi" w:cstheme="majorBidi"/>
          <w:sz w:val="24"/>
          <w:szCs w:val="24"/>
        </w:rPr>
      </w:pPr>
      <w:r w:rsidRPr="00841255">
        <w:rPr>
          <w:rFonts w:asciiTheme="majorBidi" w:hAnsiTheme="majorBidi" w:cstheme="majorBidi"/>
          <w:sz w:val="24"/>
          <w:szCs w:val="24"/>
        </w:rPr>
        <w:t xml:space="preserve">“Dalam jumlah terbatas, Narkotika Golongan I dapat digunakan untuk kepentingan pengembangan ilmu pengetahuan dan teknologi dan untuk </w:t>
      </w:r>
      <w:proofErr w:type="spellStart"/>
      <w:r w:rsidRPr="00841255">
        <w:rPr>
          <w:rFonts w:asciiTheme="majorBidi" w:hAnsiTheme="majorBidi" w:cstheme="majorBidi"/>
          <w:sz w:val="24"/>
          <w:szCs w:val="24"/>
        </w:rPr>
        <w:t>reagensia</w:t>
      </w:r>
      <w:proofErr w:type="spellEnd"/>
      <w:r w:rsidRPr="00841255">
        <w:rPr>
          <w:rFonts w:asciiTheme="majorBidi" w:hAnsiTheme="majorBidi" w:cstheme="majorBidi"/>
          <w:sz w:val="24"/>
          <w:szCs w:val="24"/>
        </w:rPr>
        <w:t xml:space="preserve"> diagnostik, serta </w:t>
      </w:r>
      <w:proofErr w:type="spellStart"/>
      <w:r w:rsidRPr="00841255">
        <w:rPr>
          <w:rFonts w:asciiTheme="majorBidi" w:hAnsiTheme="majorBidi" w:cstheme="majorBidi"/>
          <w:sz w:val="24"/>
          <w:szCs w:val="24"/>
        </w:rPr>
        <w:t>reagensia</w:t>
      </w:r>
      <w:proofErr w:type="spellEnd"/>
      <w:r w:rsidRPr="00841255">
        <w:rPr>
          <w:rFonts w:asciiTheme="majorBidi" w:hAnsiTheme="majorBidi" w:cstheme="majorBidi"/>
          <w:sz w:val="24"/>
          <w:szCs w:val="24"/>
        </w:rPr>
        <w:t xml:space="preserve"> laboratorium setelah mendapatkan persetujuan Menteri atas rekomendasi Kepala Badan Pengawas Obat dan Makanan.”</w:t>
      </w:r>
      <w:r w:rsidRPr="00841255">
        <w:rPr>
          <w:rStyle w:val="FootnoteReference"/>
          <w:rFonts w:asciiTheme="majorBidi" w:hAnsiTheme="majorBidi" w:cstheme="majorBidi"/>
          <w:sz w:val="24"/>
          <w:szCs w:val="24"/>
        </w:rPr>
        <w:footnoteReference w:id="21"/>
      </w:r>
    </w:p>
    <w:p w:rsidR="00470C32" w:rsidRPr="00841255" w:rsidRDefault="00470C32" w:rsidP="00470C32">
      <w:pPr>
        <w:tabs>
          <w:tab w:val="left" w:pos="1000"/>
        </w:tabs>
        <w:ind w:right="6" w:firstLine="567"/>
        <w:jc w:val="both"/>
        <w:rPr>
          <w:rFonts w:asciiTheme="majorBidi" w:eastAsia="Times New Roman" w:hAnsiTheme="majorBidi" w:cstheme="majorBidi"/>
          <w:sz w:val="24"/>
          <w:szCs w:val="24"/>
        </w:rPr>
      </w:pPr>
      <w:r w:rsidRPr="00841255">
        <w:rPr>
          <w:rFonts w:asciiTheme="majorBidi" w:eastAsia="Times New Roman" w:hAnsiTheme="majorBidi" w:cstheme="majorBidi"/>
          <w:sz w:val="24"/>
          <w:szCs w:val="24"/>
        </w:rPr>
        <w:t xml:space="preserve">Yang dapat digunakan dalam pelayanan kesehatan adalah Narkotika Golongan II dan Golongan III. Narkotika Golongan II adalah Narkotika berkhasiat pengobatan digunakan sebagai pilihan terakhir dan dapat digunakan dalam terapi dan/atau untuk tujuan pengembangan ilmu pengetahuan serta mempunyai potensi tinggi mengakibatkan ketergantungan. Sementara itu, Narkotika Golongan III adalah Narkotika berkhasiat pengobatan dan banyak digunakan dalam terapi dan atau untuk tujuan pengembangan ilmu pengetahuan serta mempunyai potensi ringan mengakibatkan ketergantungan. Ganja termasuk Narkotika Golongan I dan apabila ganja </w:t>
      </w:r>
      <w:proofErr w:type="gramStart"/>
      <w:r w:rsidRPr="00841255">
        <w:rPr>
          <w:rFonts w:asciiTheme="majorBidi" w:eastAsia="Times New Roman" w:hAnsiTheme="majorBidi" w:cstheme="majorBidi"/>
          <w:sz w:val="24"/>
          <w:szCs w:val="24"/>
        </w:rPr>
        <w:t>akan</w:t>
      </w:r>
      <w:proofErr w:type="gramEnd"/>
      <w:r w:rsidRPr="00841255">
        <w:rPr>
          <w:rFonts w:asciiTheme="majorBidi" w:eastAsia="Times New Roman" w:hAnsiTheme="majorBidi" w:cstheme="majorBidi"/>
          <w:sz w:val="24"/>
          <w:szCs w:val="24"/>
        </w:rPr>
        <w:t xml:space="preserve"> digunakan dalam pelayanan kesehatan harus melalui beberapa tahap yaitu: Melalui serangkaian penelitian Setelah mendapatkan kesepakatan internasional, selanjutnya memindahkan ganja dari Narkotika Golongan I menjadi Narkotika Golongan II atau Golongan III melalui keputusan Menteri Kesehatan sebagaimana diatur dalam UU. 35 Tahun 2009 tentang Narkotika (penjelasan pasal 6 ayat 3).</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rPr>
        <w:t>“Ketentuan mengenai perubahan penggolongan Narkotika sebagaimana dimaksud pada ayat (2) diatur dengan Peraturan Menteri.”</w:t>
      </w:r>
      <w:r w:rsidRPr="00841255">
        <w:rPr>
          <w:rStyle w:val="FootnoteReference"/>
          <w:rFonts w:asciiTheme="majorBidi" w:hAnsiTheme="majorBidi" w:cstheme="majorBidi"/>
          <w:sz w:val="24"/>
          <w:szCs w:val="24"/>
        </w:rPr>
        <w:footnoteReference w:id="22"/>
      </w:r>
    </w:p>
    <w:p w:rsidR="00470C32" w:rsidRPr="00841255" w:rsidRDefault="00470C32" w:rsidP="00470C32">
      <w:pPr>
        <w:tabs>
          <w:tab w:val="left" w:pos="1000"/>
        </w:tabs>
        <w:ind w:right="6" w:firstLine="567"/>
        <w:jc w:val="both"/>
        <w:rPr>
          <w:rFonts w:asciiTheme="majorBidi" w:eastAsia="Times New Roman" w:hAnsiTheme="majorBidi" w:cstheme="majorBidi"/>
          <w:sz w:val="24"/>
          <w:szCs w:val="24"/>
        </w:rPr>
      </w:pPr>
      <w:r w:rsidRPr="00841255">
        <w:rPr>
          <w:rFonts w:asciiTheme="majorBidi" w:eastAsia="Times New Roman" w:hAnsiTheme="majorBidi" w:cstheme="majorBidi"/>
          <w:sz w:val="24"/>
          <w:szCs w:val="24"/>
        </w:rPr>
        <w:lastRenderedPageBreak/>
        <w:t>Dengan demikian dapat disimpulkan memang ada golongan narkotika yang dapat digunakan untuk pengobatan/terapi (Golongan II dan Golongan III), sedangkan Narkotika Golongan I (termasuk ganja) dilarang digunakan.</w:t>
      </w:r>
    </w:p>
    <w:p w:rsidR="00470C32" w:rsidRPr="00841255" w:rsidRDefault="00470C32" w:rsidP="00470C32">
      <w:pPr>
        <w:jc w:val="both"/>
        <w:rPr>
          <w:rFonts w:asciiTheme="majorBidi" w:hAnsiTheme="majorBidi" w:cstheme="majorBidi"/>
          <w:sz w:val="24"/>
          <w:szCs w:val="24"/>
        </w:rPr>
      </w:pPr>
      <w:r>
        <w:rPr>
          <w:rFonts w:asciiTheme="majorBidi" w:hAnsiTheme="majorBidi" w:cstheme="majorBidi"/>
          <w:szCs w:val="24"/>
        </w:rPr>
        <w:t>P</w:t>
      </w:r>
      <w:r w:rsidRPr="00841255">
        <w:rPr>
          <w:rFonts w:asciiTheme="majorBidi" w:hAnsiTheme="majorBidi" w:cstheme="majorBidi"/>
          <w:sz w:val="24"/>
          <w:szCs w:val="24"/>
        </w:rPr>
        <w:t>asal 7</w:t>
      </w:r>
    </w:p>
    <w:p w:rsidR="00470C32" w:rsidRPr="00841255" w:rsidRDefault="00470C32" w:rsidP="00470C32">
      <w:pPr>
        <w:pStyle w:val="ListParagraph"/>
        <w:spacing w:after="0"/>
        <w:ind w:left="0" w:firstLine="567"/>
        <w:jc w:val="both"/>
        <w:rPr>
          <w:rFonts w:asciiTheme="majorBidi" w:hAnsiTheme="majorBidi" w:cstheme="majorBidi"/>
          <w:sz w:val="24"/>
          <w:szCs w:val="24"/>
        </w:rPr>
      </w:pPr>
      <w:r w:rsidRPr="00841255">
        <w:rPr>
          <w:rFonts w:asciiTheme="majorBidi" w:hAnsiTheme="majorBidi" w:cstheme="majorBidi"/>
          <w:sz w:val="24"/>
          <w:szCs w:val="24"/>
        </w:rPr>
        <w:t>“Narkotika hanya dapat digunakan untuk kepentingan pelayanan kesehatan dan atau pengembangan ilmu pengetahuan dan teknologi.”</w:t>
      </w:r>
      <w:r w:rsidRPr="00841255">
        <w:rPr>
          <w:rStyle w:val="FootnoteReference"/>
          <w:rFonts w:asciiTheme="majorBidi" w:hAnsiTheme="majorBidi" w:cstheme="majorBidi"/>
          <w:sz w:val="24"/>
          <w:szCs w:val="24"/>
        </w:rPr>
        <w:footnoteReference w:id="23"/>
      </w:r>
    </w:p>
    <w:p w:rsidR="00470C32" w:rsidRPr="00841255" w:rsidRDefault="00470C32" w:rsidP="00470C32">
      <w:pPr>
        <w:pStyle w:val="ListParagraph"/>
        <w:spacing w:after="0"/>
        <w:ind w:left="0"/>
        <w:jc w:val="both"/>
        <w:rPr>
          <w:rFonts w:asciiTheme="majorBidi" w:hAnsiTheme="majorBidi" w:cstheme="majorBidi"/>
          <w:sz w:val="24"/>
          <w:szCs w:val="24"/>
        </w:rPr>
      </w:pPr>
      <w:r>
        <w:rPr>
          <w:rFonts w:asciiTheme="majorBidi" w:hAnsiTheme="majorBidi" w:cstheme="majorBidi"/>
          <w:sz w:val="24"/>
          <w:szCs w:val="24"/>
        </w:rPr>
        <w:t>P</w:t>
      </w:r>
      <w:r w:rsidRPr="00841255">
        <w:rPr>
          <w:rFonts w:asciiTheme="majorBidi" w:hAnsiTheme="majorBidi" w:cstheme="majorBidi"/>
          <w:sz w:val="24"/>
          <w:szCs w:val="24"/>
        </w:rPr>
        <w:t>asal 8</w:t>
      </w:r>
    </w:p>
    <w:p w:rsidR="00470C32" w:rsidRPr="00841255" w:rsidRDefault="00470C32" w:rsidP="00470C32">
      <w:pPr>
        <w:pStyle w:val="ListParagraph"/>
        <w:numPr>
          <w:ilvl w:val="0"/>
          <w:numId w:val="5"/>
        </w:numPr>
        <w:ind w:left="426" w:hanging="426"/>
        <w:jc w:val="both"/>
        <w:rPr>
          <w:rFonts w:asciiTheme="majorBidi" w:hAnsiTheme="majorBidi" w:cstheme="majorBidi"/>
          <w:sz w:val="24"/>
          <w:szCs w:val="24"/>
        </w:rPr>
      </w:pPr>
      <w:r w:rsidRPr="00841255">
        <w:rPr>
          <w:rFonts w:asciiTheme="majorBidi" w:hAnsiTheme="majorBidi" w:cstheme="majorBidi"/>
          <w:sz w:val="24"/>
          <w:szCs w:val="24"/>
        </w:rPr>
        <w:t>“Narkotika golongan 1 dilarang digunakan untuk kepentingan pelayanan kesehatan”</w:t>
      </w:r>
    </w:p>
    <w:p w:rsidR="00470C32" w:rsidRPr="00841255" w:rsidRDefault="00470C32" w:rsidP="00470C32">
      <w:pPr>
        <w:pStyle w:val="ListParagraph"/>
        <w:numPr>
          <w:ilvl w:val="0"/>
          <w:numId w:val="5"/>
        </w:numPr>
        <w:ind w:left="426" w:hanging="426"/>
        <w:jc w:val="both"/>
        <w:rPr>
          <w:rFonts w:asciiTheme="majorBidi" w:hAnsiTheme="majorBidi" w:cstheme="majorBidi"/>
          <w:sz w:val="24"/>
          <w:szCs w:val="24"/>
        </w:rPr>
      </w:pPr>
      <w:r w:rsidRPr="00841255">
        <w:rPr>
          <w:rFonts w:asciiTheme="majorBidi" w:hAnsiTheme="majorBidi" w:cstheme="majorBidi"/>
          <w:sz w:val="24"/>
          <w:szCs w:val="24"/>
        </w:rPr>
        <w:t xml:space="preserve">“Dalam jumlah terbatas, Narkotika </w:t>
      </w:r>
      <w:proofErr w:type="gramStart"/>
      <w:r w:rsidRPr="00841255">
        <w:rPr>
          <w:rFonts w:asciiTheme="majorBidi" w:hAnsiTheme="majorBidi" w:cstheme="majorBidi"/>
          <w:sz w:val="24"/>
          <w:szCs w:val="24"/>
        </w:rPr>
        <w:t>Golongan  I</w:t>
      </w:r>
      <w:proofErr w:type="gramEnd"/>
      <w:r w:rsidRPr="00841255">
        <w:rPr>
          <w:rFonts w:asciiTheme="majorBidi" w:hAnsiTheme="majorBidi" w:cstheme="majorBidi"/>
          <w:sz w:val="24"/>
          <w:szCs w:val="24"/>
        </w:rPr>
        <w:t xml:space="preserve"> dapat digunakan untuk kepentingan pengembangan ilmu pengetahuan dan teknologi dan untuk </w:t>
      </w:r>
      <w:proofErr w:type="spellStart"/>
      <w:r w:rsidRPr="00841255">
        <w:rPr>
          <w:rFonts w:asciiTheme="majorBidi" w:hAnsiTheme="majorBidi" w:cstheme="majorBidi"/>
          <w:sz w:val="24"/>
          <w:szCs w:val="24"/>
        </w:rPr>
        <w:t>reagensia</w:t>
      </w:r>
      <w:proofErr w:type="spellEnd"/>
      <w:r w:rsidRPr="00841255">
        <w:rPr>
          <w:rFonts w:asciiTheme="majorBidi" w:hAnsiTheme="majorBidi" w:cstheme="majorBidi"/>
          <w:sz w:val="24"/>
          <w:szCs w:val="24"/>
        </w:rPr>
        <w:t xml:space="preserve"> diagnostik, serta </w:t>
      </w:r>
      <w:proofErr w:type="spellStart"/>
      <w:r w:rsidRPr="00841255">
        <w:rPr>
          <w:rFonts w:asciiTheme="majorBidi" w:hAnsiTheme="majorBidi" w:cstheme="majorBidi"/>
          <w:sz w:val="24"/>
          <w:szCs w:val="24"/>
        </w:rPr>
        <w:t>reagensia</w:t>
      </w:r>
      <w:proofErr w:type="spellEnd"/>
      <w:r w:rsidRPr="00841255">
        <w:rPr>
          <w:rFonts w:asciiTheme="majorBidi" w:hAnsiTheme="majorBidi" w:cstheme="majorBidi"/>
          <w:sz w:val="24"/>
          <w:szCs w:val="24"/>
        </w:rPr>
        <w:t xml:space="preserve"> laboratorium setelah mendapatkan persetujuan Menteri atas rekomendasi Kepala Badan Pengawas Obat dan Makanan.”</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Sebagai mana yang telah di sebutkan dalam Kitab Undang-Undang R.I. Nomor 35 Tahun 2009 BAB III Pasal 7 bahwasanya Narkotika hanya dapat digunakan untuk pelayanan kesehatan atau pengembangan ilmu pengetahuan, selain itu maka penggunaan Narkotika dianggap ilegal jika ada unsur </w:t>
      </w:r>
      <w:proofErr w:type="spellStart"/>
      <w:r w:rsidRPr="00841255">
        <w:rPr>
          <w:rFonts w:asciiTheme="majorBidi" w:hAnsiTheme="majorBidi" w:cstheme="majorBidi"/>
          <w:sz w:val="24"/>
          <w:szCs w:val="24"/>
        </w:rPr>
        <w:t>penyalahgunaanya</w:t>
      </w:r>
      <w:proofErr w:type="spellEnd"/>
      <w:r w:rsidRPr="00841255">
        <w:rPr>
          <w:rFonts w:asciiTheme="majorBidi" w:hAnsiTheme="majorBidi" w:cstheme="majorBidi"/>
          <w:sz w:val="24"/>
          <w:szCs w:val="24"/>
        </w:rPr>
        <w:t xml:space="preserve">, sedangkan Narkotika golongan I </w:t>
      </w:r>
      <w:proofErr w:type="spellStart"/>
      <w:r w:rsidRPr="00841255">
        <w:rPr>
          <w:rFonts w:asciiTheme="majorBidi" w:hAnsiTheme="majorBidi" w:cstheme="majorBidi"/>
          <w:sz w:val="24"/>
          <w:szCs w:val="24"/>
        </w:rPr>
        <w:t>dilaranng</w:t>
      </w:r>
      <w:proofErr w:type="spellEnd"/>
      <w:r w:rsidRPr="00841255">
        <w:rPr>
          <w:rFonts w:asciiTheme="majorBidi" w:hAnsiTheme="majorBidi" w:cstheme="majorBidi"/>
          <w:sz w:val="24"/>
          <w:szCs w:val="24"/>
        </w:rPr>
        <w:t xml:space="preserve"> digunakan untuk pelayan </w:t>
      </w:r>
      <w:proofErr w:type="spellStart"/>
      <w:r w:rsidRPr="00841255">
        <w:rPr>
          <w:rFonts w:asciiTheme="majorBidi" w:hAnsiTheme="majorBidi" w:cstheme="majorBidi"/>
          <w:sz w:val="24"/>
          <w:szCs w:val="24"/>
        </w:rPr>
        <w:t>kesahatan</w:t>
      </w:r>
      <w:proofErr w:type="spellEnd"/>
      <w:r w:rsidRPr="00841255">
        <w:rPr>
          <w:rFonts w:asciiTheme="majorBidi" w:hAnsiTheme="majorBidi" w:cstheme="majorBidi"/>
          <w:sz w:val="24"/>
          <w:szCs w:val="24"/>
        </w:rPr>
        <w:t xml:space="preserve"> sebagaimana di sebutkan dalam pasal 8 ayat (1). Tetapi dalam jumlah yang terbatas Narkotika golongan I dapat </w:t>
      </w:r>
      <w:proofErr w:type="spellStart"/>
      <w:r w:rsidRPr="00841255">
        <w:rPr>
          <w:rFonts w:asciiTheme="majorBidi" w:hAnsiTheme="majorBidi" w:cstheme="majorBidi"/>
          <w:sz w:val="24"/>
          <w:szCs w:val="24"/>
        </w:rPr>
        <w:t>diguakan</w:t>
      </w:r>
      <w:proofErr w:type="spellEnd"/>
      <w:r w:rsidRPr="00841255">
        <w:rPr>
          <w:rFonts w:asciiTheme="majorBidi" w:hAnsiTheme="majorBidi" w:cstheme="majorBidi"/>
          <w:sz w:val="24"/>
          <w:szCs w:val="24"/>
        </w:rPr>
        <w:t xml:space="preserve"> untuk pengembangan ilmu pengetahuan dan teknologi.</w:t>
      </w:r>
    </w:p>
    <w:p w:rsidR="00470C32" w:rsidRPr="00841255" w:rsidRDefault="00470C32" w:rsidP="00470C32">
      <w:pPr>
        <w:jc w:val="both"/>
        <w:rPr>
          <w:rFonts w:asciiTheme="majorBidi" w:hAnsiTheme="majorBidi" w:cstheme="majorBidi"/>
          <w:b/>
          <w:bCs/>
          <w:sz w:val="24"/>
          <w:szCs w:val="24"/>
          <w:lang w:val="id-ID"/>
        </w:rPr>
      </w:pPr>
      <w:r w:rsidRPr="00841255">
        <w:rPr>
          <w:rFonts w:asciiTheme="majorBidi" w:hAnsiTheme="majorBidi" w:cstheme="majorBidi"/>
          <w:b/>
          <w:bCs/>
          <w:sz w:val="24"/>
          <w:szCs w:val="24"/>
        </w:rPr>
        <w:t xml:space="preserve">Perbandingan </w:t>
      </w:r>
      <w:proofErr w:type="spellStart"/>
      <w:r w:rsidRPr="00841255">
        <w:rPr>
          <w:rFonts w:asciiTheme="majorBidi" w:hAnsiTheme="majorBidi" w:cstheme="majorBidi"/>
          <w:b/>
          <w:bCs/>
          <w:sz w:val="24"/>
          <w:szCs w:val="24"/>
        </w:rPr>
        <w:t>Penggunan</w:t>
      </w:r>
      <w:proofErr w:type="spellEnd"/>
      <w:r w:rsidRPr="00841255">
        <w:rPr>
          <w:rFonts w:asciiTheme="majorBidi" w:hAnsiTheme="majorBidi" w:cstheme="majorBidi"/>
          <w:b/>
          <w:bCs/>
          <w:sz w:val="24"/>
          <w:szCs w:val="24"/>
        </w:rPr>
        <w:t xml:space="preserve"> Narkotika Dengan Alasan Kesehatan Menurut Hukum Positif dan Hukum Islam</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lang w:val="id-ID"/>
        </w:rPr>
        <w:t xml:space="preserve">Penggunaan narkotika </w:t>
      </w:r>
      <w:r w:rsidRPr="00841255">
        <w:rPr>
          <w:rFonts w:asciiTheme="majorBidi" w:hAnsiTheme="majorBidi" w:cstheme="majorBidi"/>
          <w:sz w:val="24"/>
          <w:szCs w:val="24"/>
        </w:rPr>
        <w:t>dengan</w:t>
      </w:r>
      <w:r w:rsidRPr="00841255">
        <w:rPr>
          <w:rFonts w:asciiTheme="majorBidi" w:hAnsiTheme="majorBidi" w:cstheme="majorBidi"/>
          <w:sz w:val="24"/>
          <w:szCs w:val="24"/>
          <w:lang w:val="id-ID"/>
        </w:rPr>
        <w:t xml:space="preserve"> alasan kesehatan menurut Hukum Pidana Islam ada beberapa perbedaan pendapat dari kalangan Ulama Madhab seperti kalangan Syfi’iyah, Malikiyah dan kalang Hanabilah tapi mayorita Ulama sepakat akan keharaman mengobati menggunakan Narkotika. </w:t>
      </w:r>
      <w:proofErr w:type="spellStart"/>
      <w:r w:rsidRPr="00841255">
        <w:rPr>
          <w:rFonts w:asciiTheme="majorBidi" w:hAnsiTheme="majorBidi" w:cstheme="majorBidi"/>
          <w:sz w:val="24"/>
          <w:szCs w:val="24"/>
        </w:rPr>
        <w:t>Disisi</w:t>
      </w:r>
      <w:proofErr w:type="spellEnd"/>
      <w:r w:rsidRPr="00841255">
        <w:rPr>
          <w:rFonts w:asciiTheme="majorBidi" w:hAnsiTheme="majorBidi" w:cstheme="majorBidi"/>
          <w:sz w:val="24"/>
          <w:szCs w:val="24"/>
        </w:rPr>
        <w:t xml:space="preserve"> penulis menggunakan bahasa Narkotika </w:t>
      </w:r>
      <w:proofErr w:type="spellStart"/>
      <w:r w:rsidRPr="00841255">
        <w:rPr>
          <w:rFonts w:asciiTheme="majorBidi" w:hAnsiTheme="majorBidi" w:cstheme="majorBidi"/>
          <w:sz w:val="24"/>
          <w:szCs w:val="24"/>
        </w:rPr>
        <w:t>karna</w:t>
      </w:r>
      <w:proofErr w:type="spellEnd"/>
      <w:r w:rsidRPr="00841255">
        <w:rPr>
          <w:rFonts w:asciiTheme="majorBidi" w:hAnsiTheme="majorBidi" w:cstheme="majorBidi"/>
          <w:sz w:val="24"/>
          <w:szCs w:val="24"/>
        </w:rPr>
        <w:t xml:space="preserve"> penulis </w:t>
      </w:r>
      <w:proofErr w:type="spellStart"/>
      <w:r w:rsidRPr="00841255">
        <w:rPr>
          <w:rFonts w:asciiTheme="majorBidi" w:hAnsiTheme="majorBidi" w:cstheme="majorBidi"/>
          <w:sz w:val="24"/>
          <w:szCs w:val="24"/>
        </w:rPr>
        <w:t>meng</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Qiyaskan</w:t>
      </w:r>
      <w:proofErr w:type="spellEnd"/>
      <w:r w:rsidRPr="00841255">
        <w:rPr>
          <w:rFonts w:asciiTheme="majorBidi" w:hAnsiTheme="majorBidi" w:cstheme="majorBidi"/>
          <w:sz w:val="24"/>
          <w:szCs w:val="24"/>
        </w:rPr>
        <w:t xml:space="preserve"> Narkotika terhadap </w:t>
      </w:r>
      <w:proofErr w:type="spellStart"/>
      <w:r w:rsidRPr="00841255">
        <w:rPr>
          <w:rFonts w:asciiTheme="majorBidi" w:hAnsiTheme="majorBidi" w:cstheme="majorBidi"/>
          <w:i/>
          <w:iCs/>
          <w:sz w:val="24"/>
          <w:szCs w:val="24"/>
        </w:rPr>
        <w:t>Khamr</w:t>
      </w:r>
      <w:proofErr w:type="spellEnd"/>
      <w:r w:rsidRPr="00841255">
        <w:rPr>
          <w:rFonts w:asciiTheme="majorBidi" w:hAnsiTheme="majorBidi" w:cstheme="majorBidi"/>
          <w:sz w:val="24"/>
          <w:szCs w:val="24"/>
        </w:rPr>
        <w:t>.</w:t>
      </w:r>
    </w:p>
    <w:p w:rsidR="00470C32" w:rsidRPr="00841255" w:rsidRDefault="00470C32" w:rsidP="00470C32">
      <w:pPr>
        <w:ind w:firstLine="567"/>
        <w:jc w:val="both"/>
        <w:rPr>
          <w:rFonts w:asciiTheme="majorBidi" w:eastAsia="Times New Roman" w:hAnsiTheme="majorBidi" w:cstheme="majorBidi"/>
          <w:sz w:val="24"/>
          <w:szCs w:val="24"/>
        </w:rPr>
      </w:pPr>
      <w:r w:rsidRPr="00841255">
        <w:rPr>
          <w:rFonts w:asciiTheme="majorBidi" w:hAnsiTheme="majorBidi" w:cstheme="majorBidi"/>
          <w:sz w:val="24"/>
          <w:szCs w:val="24"/>
        </w:rPr>
        <w:tab/>
        <w:t xml:space="preserve">Sedangkan penggunaan Narkotika untuk pengobatan menurut Hukum Positif di </w:t>
      </w:r>
      <w:proofErr w:type="spellStart"/>
      <w:r w:rsidRPr="00841255">
        <w:rPr>
          <w:rFonts w:asciiTheme="majorBidi" w:hAnsiTheme="majorBidi" w:cstheme="majorBidi"/>
          <w:sz w:val="24"/>
          <w:szCs w:val="24"/>
        </w:rPr>
        <w:t>perbolehkan</w:t>
      </w:r>
      <w:proofErr w:type="spellEnd"/>
      <w:r w:rsidRPr="00841255">
        <w:rPr>
          <w:rFonts w:asciiTheme="majorBidi" w:hAnsiTheme="majorBidi" w:cstheme="majorBidi"/>
          <w:sz w:val="24"/>
          <w:szCs w:val="24"/>
        </w:rPr>
        <w:t xml:space="preserve"> tapi khusus untuk Narkotika golongan II dan III sedangkan Narkotika golongan I seperti ganja tidak diperbolehkan, </w:t>
      </w:r>
      <w:r w:rsidRPr="00841255">
        <w:rPr>
          <w:rFonts w:asciiTheme="majorBidi" w:eastAsia="Times New Roman" w:hAnsiTheme="majorBidi" w:cstheme="majorBidi"/>
          <w:sz w:val="24"/>
          <w:szCs w:val="24"/>
        </w:rPr>
        <w:t>apabila ganja akan digunakan dalam pelayanan kesehatan harus melalui beberapa tahap yaitu: Melalui serangkaian penelitian Setelah mendapatkan kesepakatan internasional, selanjutnya memindahkan ganja dari Narkotika Golongan I menjadi Narkotika Golongan II atau Golongan III melalui keputusan Menteri Kesehatan sebagaimana diatur dalam UU. 35 Tahun 2009 tentang Narkotika (penjelasan pasal 6 ayat 3).</w:t>
      </w:r>
    </w:p>
    <w:p w:rsidR="00470C32" w:rsidRPr="00841255" w:rsidRDefault="00470C32" w:rsidP="00470C32">
      <w:pPr>
        <w:ind w:firstLine="567"/>
        <w:jc w:val="both"/>
        <w:rPr>
          <w:rFonts w:asciiTheme="majorBidi" w:hAnsiTheme="majorBidi" w:cstheme="majorBidi"/>
          <w:sz w:val="24"/>
          <w:szCs w:val="24"/>
        </w:rPr>
      </w:pPr>
      <w:r w:rsidRPr="00841255">
        <w:rPr>
          <w:rFonts w:asciiTheme="majorBidi" w:hAnsiTheme="majorBidi" w:cstheme="majorBidi"/>
          <w:sz w:val="24"/>
          <w:szCs w:val="24"/>
        </w:rPr>
        <w:t xml:space="preserve">Pada </w:t>
      </w:r>
      <w:proofErr w:type="spellStart"/>
      <w:r w:rsidRPr="00841255">
        <w:rPr>
          <w:rFonts w:asciiTheme="majorBidi" w:hAnsiTheme="majorBidi" w:cstheme="majorBidi"/>
          <w:sz w:val="24"/>
          <w:szCs w:val="24"/>
        </w:rPr>
        <w:t>prinsipnya</w:t>
      </w:r>
      <w:proofErr w:type="spellEnd"/>
      <w:r w:rsidRPr="00841255">
        <w:rPr>
          <w:rFonts w:asciiTheme="majorBidi" w:hAnsiTheme="majorBidi" w:cstheme="majorBidi"/>
          <w:sz w:val="24"/>
          <w:szCs w:val="24"/>
        </w:rPr>
        <w:t xml:space="preserve"> penggunaan Narkotika untuk pengobatan dalam perspektif hukum pidana Islam dan hukum Positif mempunyai perbedaan, menurut hukum Pidana Islam tidak diperbolehkan sedangkan menurut Hukum Positif diperbolehkan. </w:t>
      </w:r>
    </w:p>
    <w:p w:rsidR="00470C32" w:rsidRPr="00841255" w:rsidRDefault="00470C32" w:rsidP="00470C32">
      <w:pPr>
        <w:jc w:val="both"/>
        <w:rPr>
          <w:rFonts w:asciiTheme="majorBidi" w:hAnsiTheme="majorBidi" w:cstheme="majorBidi"/>
          <w:b/>
          <w:bCs/>
          <w:sz w:val="24"/>
          <w:szCs w:val="24"/>
        </w:rPr>
      </w:pPr>
      <w:r w:rsidRPr="00841255">
        <w:rPr>
          <w:rFonts w:asciiTheme="majorBidi" w:hAnsiTheme="majorBidi" w:cstheme="majorBidi"/>
          <w:b/>
          <w:bCs/>
          <w:sz w:val="24"/>
          <w:szCs w:val="24"/>
        </w:rPr>
        <w:lastRenderedPageBreak/>
        <w:t>Kesimpulan</w:t>
      </w:r>
    </w:p>
    <w:p w:rsidR="00470C32" w:rsidRPr="00841255" w:rsidRDefault="00470C32" w:rsidP="00470C32">
      <w:pPr>
        <w:pStyle w:val="ListParagraph"/>
        <w:spacing w:after="0"/>
        <w:ind w:left="0" w:firstLine="567"/>
        <w:jc w:val="both"/>
        <w:rPr>
          <w:rFonts w:asciiTheme="majorBidi" w:hAnsiTheme="majorBidi" w:cstheme="majorBidi"/>
          <w:sz w:val="24"/>
          <w:szCs w:val="24"/>
          <w:lang w:val="id-ID"/>
        </w:rPr>
      </w:pPr>
      <w:r w:rsidRPr="00841255">
        <w:rPr>
          <w:rFonts w:asciiTheme="majorBidi" w:hAnsiTheme="majorBidi" w:cstheme="majorBidi"/>
          <w:sz w:val="24"/>
          <w:szCs w:val="24"/>
          <w:lang w:val="id-ID"/>
        </w:rPr>
        <w:t>Dalam pandangan Hukun Pidana Islam, penggunaan Narkotika dengan alasan kesehatan di analogikan terhadap Khamr (</w:t>
      </w:r>
      <w:r w:rsidRPr="00841255">
        <w:rPr>
          <w:rFonts w:asciiTheme="majorBidi" w:hAnsiTheme="majorBidi" w:cstheme="majorBidi"/>
          <w:i/>
          <w:iCs/>
          <w:sz w:val="24"/>
          <w:szCs w:val="24"/>
          <w:lang w:val="id-ID"/>
        </w:rPr>
        <w:t>At-Tadawiy bil Khamr</w:t>
      </w:r>
      <w:r w:rsidRPr="00841255">
        <w:rPr>
          <w:rFonts w:asciiTheme="majorBidi" w:hAnsiTheme="majorBidi" w:cstheme="majorBidi"/>
          <w:sz w:val="24"/>
          <w:szCs w:val="24"/>
          <w:lang w:val="id-ID"/>
        </w:rPr>
        <w:t xml:space="preserve">) karna illat yang sama bahkan Narkotika lebih berbahaya dibandingkan Khamr, mayoritas ulama berpendapat berobat dengan Khamr diharamkan selama masih ada obat lain. </w:t>
      </w:r>
      <w:r w:rsidRPr="00841255">
        <w:rPr>
          <w:rFonts w:asciiTheme="majorBidi" w:hAnsiTheme="majorBidi" w:cstheme="majorBidi"/>
          <w:sz w:val="24"/>
          <w:szCs w:val="24"/>
        </w:rPr>
        <w:t xml:space="preserve">Dengan demikian melalui </w:t>
      </w:r>
      <w:proofErr w:type="spellStart"/>
      <w:r w:rsidRPr="00841255">
        <w:rPr>
          <w:rFonts w:asciiTheme="majorBidi" w:hAnsiTheme="majorBidi" w:cstheme="majorBidi"/>
          <w:sz w:val="24"/>
          <w:szCs w:val="24"/>
        </w:rPr>
        <w:t>peroses</w:t>
      </w:r>
      <w:proofErr w:type="spellEnd"/>
      <w:r w:rsidRPr="00841255">
        <w:rPr>
          <w:rFonts w:asciiTheme="majorBidi" w:hAnsiTheme="majorBidi" w:cstheme="majorBidi"/>
          <w:sz w:val="24"/>
          <w:szCs w:val="24"/>
        </w:rPr>
        <w:t xml:space="preserve"> analogi, penggunaan Narkotika dengan alasan kesehatan juga diharamkan jika masih ada obat yang lain. </w:t>
      </w:r>
    </w:p>
    <w:p w:rsidR="00470C32" w:rsidRPr="00841255" w:rsidRDefault="00470C32" w:rsidP="00470C32">
      <w:pPr>
        <w:pStyle w:val="ListParagraph"/>
        <w:spacing w:after="0"/>
        <w:ind w:left="0" w:firstLine="567"/>
        <w:jc w:val="both"/>
        <w:rPr>
          <w:rFonts w:asciiTheme="majorBidi" w:hAnsiTheme="majorBidi" w:cstheme="majorBidi"/>
          <w:sz w:val="24"/>
          <w:szCs w:val="24"/>
          <w:lang w:val="id-ID"/>
        </w:rPr>
      </w:pPr>
      <w:r w:rsidRPr="00841255">
        <w:rPr>
          <w:rFonts w:asciiTheme="majorBidi" w:hAnsiTheme="majorBidi" w:cstheme="majorBidi"/>
          <w:iCs/>
          <w:sz w:val="24"/>
          <w:szCs w:val="24"/>
        </w:rPr>
        <w:t xml:space="preserve">Dalam </w:t>
      </w:r>
      <w:r w:rsidRPr="00841255">
        <w:rPr>
          <w:rFonts w:asciiTheme="majorBidi" w:hAnsiTheme="majorBidi" w:cstheme="majorBidi"/>
          <w:sz w:val="24"/>
          <w:szCs w:val="24"/>
        </w:rPr>
        <w:t>hukum</w:t>
      </w:r>
      <w:r w:rsidRPr="00841255">
        <w:rPr>
          <w:rFonts w:asciiTheme="majorBidi" w:hAnsiTheme="majorBidi" w:cstheme="majorBidi"/>
          <w:iCs/>
          <w:sz w:val="24"/>
          <w:szCs w:val="24"/>
        </w:rPr>
        <w:t xml:space="preserve"> pidana positif dalam penggunaan Narkotika dengan alasan kesehatan di </w:t>
      </w:r>
      <w:proofErr w:type="spellStart"/>
      <w:r w:rsidRPr="00841255">
        <w:rPr>
          <w:rFonts w:asciiTheme="majorBidi" w:hAnsiTheme="majorBidi" w:cstheme="majorBidi"/>
          <w:iCs/>
          <w:sz w:val="24"/>
          <w:szCs w:val="24"/>
        </w:rPr>
        <w:t>legalkan</w:t>
      </w:r>
      <w:proofErr w:type="spellEnd"/>
      <w:r w:rsidRPr="00841255">
        <w:rPr>
          <w:rFonts w:asciiTheme="majorBidi" w:hAnsiTheme="majorBidi" w:cstheme="majorBidi"/>
          <w:iCs/>
          <w:sz w:val="24"/>
          <w:szCs w:val="24"/>
        </w:rPr>
        <w:t xml:space="preserve"> sebagaimana yang telah disebutkan dalam pasal 7 Undang-Undang Republik Indonesia Nomor 35 Tahun 2009 Tentang Narkotika. </w:t>
      </w:r>
      <w:r w:rsidRPr="00841255">
        <w:rPr>
          <w:rFonts w:asciiTheme="majorBidi" w:hAnsiTheme="majorBidi" w:cstheme="majorBidi"/>
          <w:sz w:val="24"/>
          <w:szCs w:val="24"/>
        </w:rPr>
        <w:t>Narkotika hanya dapat digunakan untuk kepentingan pelayanan kesehatan dan atau pengembangan ilmu pengetahuan dan teknologi</w:t>
      </w:r>
      <w:r w:rsidRPr="00841255">
        <w:rPr>
          <w:rFonts w:asciiTheme="majorBidi" w:hAnsiTheme="majorBidi" w:cstheme="majorBidi"/>
          <w:iCs/>
          <w:sz w:val="24"/>
          <w:szCs w:val="24"/>
        </w:rPr>
        <w:t xml:space="preserve">. </w:t>
      </w:r>
    </w:p>
    <w:p w:rsidR="00470C32" w:rsidRDefault="00470C32" w:rsidP="00470C32">
      <w:pPr>
        <w:pStyle w:val="ListParagraph"/>
        <w:spacing w:after="0"/>
        <w:ind w:left="0" w:firstLine="567"/>
        <w:jc w:val="both"/>
        <w:rPr>
          <w:rFonts w:asciiTheme="majorBidi" w:hAnsiTheme="majorBidi" w:cstheme="majorBidi"/>
          <w:iCs/>
          <w:sz w:val="24"/>
          <w:szCs w:val="24"/>
        </w:rPr>
      </w:pPr>
      <w:r w:rsidRPr="00841255">
        <w:rPr>
          <w:rFonts w:asciiTheme="majorBidi" w:hAnsiTheme="majorBidi" w:cstheme="majorBidi"/>
          <w:iCs/>
          <w:sz w:val="24"/>
          <w:szCs w:val="24"/>
        </w:rPr>
        <w:t xml:space="preserve">Bahwa </w:t>
      </w:r>
      <w:r w:rsidRPr="00841255">
        <w:rPr>
          <w:rFonts w:asciiTheme="majorBidi" w:hAnsiTheme="majorBidi" w:cstheme="majorBidi"/>
          <w:sz w:val="24"/>
          <w:szCs w:val="24"/>
        </w:rPr>
        <w:t>penggunaan</w:t>
      </w:r>
      <w:r w:rsidRPr="00841255">
        <w:rPr>
          <w:rFonts w:asciiTheme="majorBidi" w:hAnsiTheme="majorBidi" w:cstheme="majorBidi"/>
          <w:iCs/>
          <w:sz w:val="24"/>
          <w:szCs w:val="24"/>
        </w:rPr>
        <w:t xml:space="preserve"> Narkotika dengan alasan kesehatan terdapat perbandingan antara Hukum Pidana Islam dan Hukum Positif.  Dua dasar hukum terdapat perbedaan yang mendasar antara keduanya yaitu objek Hukum </w:t>
      </w:r>
      <w:proofErr w:type="spellStart"/>
      <w:r w:rsidRPr="00841255">
        <w:rPr>
          <w:rFonts w:asciiTheme="majorBidi" w:hAnsiTheme="majorBidi" w:cstheme="majorBidi"/>
          <w:iCs/>
          <w:sz w:val="24"/>
          <w:szCs w:val="24"/>
        </w:rPr>
        <w:t>penggunaannya</w:t>
      </w:r>
      <w:proofErr w:type="spellEnd"/>
      <w:r w:rsidRPr="00841255">
        <w:rPr>
          <w:rFonts w:asciiTheme="majorBidi" w:hAnsiTheme="majorBidi" w:cstheme="majorBidi"/>
          <w:iCs/>
          <w:sz w:val="24"/>
          <w:szCs w:val="24"/>
        </w:rPr>
        <w:t xml:space="preserve">, Dalam Hukum Pidana Islam penggunaan Narkotika dengan alasan kesehatan itu dilarang atau diharamkan, sedangkan dalam Hukum Positif Penggunaan Narkotika dengan alasan </w:t>
      </w:r>
      <w:proofErr w:type="spellStart"/>
      <w:r w:rsidRPr="00841255">
        <w:rPr>
          <w:rFonts w:asciiTheme="majorBidi" w:hAnsiTheme="majorBidi" w:cstheme="majorBidi"/>
          <w:iCs/>
          <w:sz w:val="24"/>
          <w:szCs w:val="24"/>
        </w:rPr>
        <w:t>ksehatan</w:t>
      </w:r>
      <w:proofErr w:type="spellEnd"/>
      <w:r w:rsidRPr="00841255">
        <w:rPr>
          <w:rFonts w:asciiTheme="majorBidi" w:hAnsiTheme="majorBidi" w:cstheme="majorBidi"/>
          <w:iCs/>
          <w:sz w:val="24"/>
          <w:szCs w:val="24"/>
        </w:rPr>
        <w:t xml:space="preserve"> itu dilegalkan. Penulis lebih condong terhadap pandangan Hukum Positif </w:t>
      </w:r>
      <w:proofErr w:type="spellStart"/>
      <w:r w:rsidRPr="00841255">
        <w:rPr>
          <w:rFonts w:asciiTheme="majorBidi" w:hAnsiTheme="majorBidi" w:cstheme="majorBidi"/>
          <w:iCs/>
          <w:sz w:val="24"/>
          <w:szCs w:val="24"/>
        </w:rPr>
        <w:t>karna</w:t>
      </w:r>
      <w:proofErr w:type="spellEnd"/>
      <w:r w:rsidRPr="00841255">
        <w:rPr>
          <w:rFonts w:asciiTheme="majorBidi" w:hAnsiTheme="majorBidi" w:cstheme="majorBidi"/>
          <w:iCs/>
          <w:sz w:val="24"/>
          <w:szCs w:val="24"/>
        </w:rPr>
        <w:t xml:space="preserve"> dalam dunia medis Narkotika termasuk salah satu hal yang penting dalam pengobatan.</w:t>
      </w:r>
    </w:p>
    <w:p w:rsidR="00470C32" w:rsidRPr="00841255" w:rsidRDefault="00470C32" w:rsidP="00470C32">
      <w:pPr>
        <w:pStyle w:val="ListParagraph"/>
        <w:spacing w:after="0"/>
        <w:ind w:left="0" w:firstLine="567"/>
        <w:jc w:val="both"/>
        <w:rPr>
          <w:rFonts w:asciiTheme="majorBidi" w:hAnsiTheme="majorBidi" w:cstheme="majorBidi"/>
          <w:sz w:val="24"/>
          <w:szCs w:val="24"/>
        </w:rPr>
      </w:pPr>
    </w:p>
    <w:p w:rsidR="00470C32" w:rsidRPr="00841255" w:rsidRDefault="00470C32" w:rsidP="00470C32">
      <w:pPr>
        <w:jc w:val="both"/>
        <w:rPr>
          <w:rFonts w:asciiTheme="majorBidi" w:hAnsiTheme="majorBidi" w:cstheme="majorBidi"/>
          <w:b/>
          <w:bCs/>
          <w:sz w:val="24"/>
          <w:szCs w:val="24"/>
          <w:lang w:val="id-ID"/>
        </w:rPr>
      </w:pPr>
      <w:r>
        <w:rPr>
          <w:rFonts w:asciiTheme="majorBidi" w:hAnsiTheme="majorBidi" w:cstheme="majorBidi"/>
          <w:b/>
          <w:bCs/>
          <w:szCs w:val="24"/>
        </w:rPr>
        <w:t>Daftar Pustaka</w:t>
      </w:r>
    </w:p>
    <w:p w:rsidR="00470C32" w:rsidRPr="00841255" w:rsidRDefault="00470C32" w:rsidP="00470C32">
      <w:pPr>
        <w:ind w:left="567" w:hanging="567"/>
        <w:jc w:val="both"/>
        <w:rPr>
          <w:rFonts w:asciiTheme="majorBidi" w:hAnsiTheme="majorBidi" w:cstheme="majorBidi"/>
          <w:w w:val="105"/>
          <w:sz w:val="24"/>
          <w:szCs w:val="24"/>
          <w:lang w:val="id-ID"/>
        </w:rPr>
      </w:pPr>
      <w:r w:rsidRPr="00841255">
        <w:rPr>
          <w:rFonts w:asciiTheme="majorBidi" w:hAnsiTheme="majorBidi" w:cstheme="majorBidi"/>
          <w:w w:val="105"/>
          <w:sz w:val="24"/>
          <w:szCs w:val="24"/>
          <w:lang w:val="id-ID"/>
        </w:rPr>
        <w:t>Al</w:t>
      </w:r>
      <w:r w:rsidRPr="00841255">
        <w:rPr>
          <w:rFonts w:asciiTheme="majorBidi" w:hAnsiTheme="majorBidi" w:cstheme="majorBidi"/>
          <w:spacing w:val="-6"/>
          <w:w w:val="105"/>
          <w:sz w:val="24"/>
          <w:szCs w:val="24"/>
          <w:lang w:val="id-ID"/>
        </w:rPr>
        <w:t xml:space="preserve"> </w:t>
      </w:r>
      <w:proofErr w:type="spellStart"/>
      <w:r w:rsidRPr="00841255">
        <w:rPr>
          <w:rFonts w:asciiTheme="majorBidi" w:hAnsiTheme="majorBidi" w:cstheme="majorBidi"/>
          <w:sz w:val="24"/>
          <w:szCs w:val="24"/>
        </w:rPr>
        <w:t>Jurjawi</w:t>
      </w:r>
      <w:proofErr w:type="spellEnd"/>
      <w:r w:rsidRPr="00841255">
        <w:rPr>
          <w:rFonts w:asciiTheme="majorBidi" w:hAnsiTheme="majorBidi" w:cstheme="majorBidi"/>
          <w:w w:val="105"/>
          <w:sz w:val="24"/>
          <w:szCs w:val="24"/>
        </w:rPr>
        <w:t xml:space="preserve">, </w:t>
      </w:r>
      <w:r w:rsidRPr="00841255">
        <w:rPr>
          <w:rFonts w:asciiTheme="majorBidi" w:hAnsiTheme="majorBidi" w:cstheme="majorBidi"/>
          <w:w w:val="105"/>
          <w:sz w:val="24"/>
          <w:szCs w:val="24"/>
          <w:lang w:val="id-ID"/>
        </w:rPr>
        <w:t>A</w:t>
      </w:r>
      <w:r w:rsidRPr="00841255">
        <w:rPr>
          <w:rFonts w:asciiTheme="majorBidi" w:hAnsiTheme="majorBidi" w:cstheme="majorBidi"/>
          <w:sz w:val="24"/>
          <w:szCs w:val="24"/>
        </w:rPr>
        <w:t>l</w:t>
      </w:r>
      <w:r w:rsidRPr="00841255">
        <w:rPr>
          <w:rFonts w:asciiTheme="majorBidi" w:hAnsiTheme="majorBidi" w:cstheme="majorBidi"/>
          <w:w w:val="105"/>
          <w:sz w:val="24"/>
          <w:szCs w:val="24"/>
          <w:lang w:val="id-ID"/>
        </w:rPr>
        <w:t>i Ahmad.</w:t>
      </w:r>
      <w:r w:rsidRPr="00841255">
        <w:rPr>
          <w:rFonts w:asciiTheme="majorBidi" w:hAnsiTheme="majorBidi" w:cstheme="majorBidi"/>
          <w:w w:val="105"/>
          <w:sz w:val="24"/>
          <w:szCs w:val="24"/>
        </w:rPr>
        <w:t xml:space="preserve"> </w:t>
      </w:r>
      <w:r w:rsidRPr="00841255">
        <w:rPr>
          <w:rFonts w:asciiTheme="majorBidi" w:hAnsiTheme="majorBidi" w:cstheme="majorBidi"/>
          <w:spacing w:val="-3"/>
          <w:w w:val="105"/>
          <w:sz w:val="24"/>
          <w:szCs w:val="24"/>
          <w:lang w:val="id-ID"/>
        </w:rPr>
        <w:t>1992</w:t>
      </w:r>
      <w:r w:rsidRPr="00841255">
        <w:rPr>
          <w:rFonts w:asciiTheme="majorBidi" w:hAnsiTheme="majorBidi" w:cstheme="majorBidi"/>
          <w:spacing w:val="-3"/>
          <w:w w:val="105"/>
          <w:sz w:val="24"/>
          <w:szCs w:val="24"/>
        </w:rPr>
        <w:t xml:space="preserve">. </w:t>
      </w:r>
      <w:r w:rsidRPr="00841255">
        <w:rPr>
          <w:rFonts w:asciiTheme="majorBidi" w:hAnsiTheme="majorBidi" w:cstheme="majorBidi"/>
          <w:spacing w:val="-5"/>
          <w:w w:val="105"/>
          <w:sz w:val="24"/>
          <w:szCs w:val="24"/>
          <w:lang w:val="id-ID"/>
        </w:rPr>
        <w:t xml:space="preserve"> </w:t>
      </w:r>
      <w:r w:rsidRPr="00841255">
        <w:rPr>
          <w:rFonts w:asciiTheme="majorBidi" w:hAnsiTheme="majorBidi" w:cstheme="majorBidi"/>
          <w:i/>
          <w:w w:val="105"/>
          <w:sz w:val="24"/>
          <w:szCs w:val="24"/>
          <w:lang w:val="id-ID"/>
        </w:rPr>
        <w:t>Hikmah</w:t>
      </w:r>
      <w:r w:rsidRPr="00841255">
        <w:rPr>
          <w:rFonts w:asciiTheme="majorBidi" w:hAnsiTheme="majorBidi" w:cstheme="majorBidi"/>
          <w:i/>
          <w:spacing w:val="3"/>
          <w:w w:val="105"/>
          <w:sz w:val="24"/>
          <w:szCs w:val="24"/>
          <w:lang w:val="id-ID"/>
        </w:rPr>
        <w:t xml:space="preserve"> </w:t>
      </w:r>
      <w:r w:rsidRPr="00841255">
        <w:rPr>
          <w:rFonts w:asciiTheme="majorBidi" w:hAnsiTheme="majorBidi" w:cstheme="majorBidi"/>
          <w:i/>
          <w:spacing w:val="-7"/>
          <w:w w:val="105"/>
          <w:sz w:val="24"/>
          <w:szCs w:val="24"/>
          <w:lang w:val="id-ID"/>
        </w:rPr>
        <w:t>Al</w:t>
      </w:r>
      <w:r w:rsidRPr="00841255">
        <w:rPr>
          <w:rFonts w:asciiTheme="majorBidi" w:hAnsiTheme="majorBidi" w:cstheme="majorBidi"/>
          <w:i/>
          <w:spacing w:val="-2"/>
          <w:w w:val="105"/>
          <w:sz w:val="24"/>
          <w:szCs w:val="24"/>
          <w:lang w:val="id-ID"/>
        </w:rPr>
        <w:t xml:space="preserve"> </w:t>
      </w:r>
      <w:r w:rsidRPr="00841255">
        <w:rPr>
          <w:rFonts w:asciiTheme="majorBidi" w:hAnsiTheme="majorBidi" w:cstheme="majorBidi"/>
          <w:i/>
          <w:spacing w:val="-5"/>
          <w:w w:val="105"/>
          <w:sz w:val="24"/>
          <w:szCs w:val="24"/>
          <w:lang w:val="id-ID"/>
        </w:rPr>
        <w:t>Ta</w:t>
      </w:r>
      <w:r w:rsidRPr="00841255">
        <w:rPr>
          <w:rFonts w:asciiTheme="majorBidi" w:hAnsiTheme="majorBidi" w:cstheme="majorBidi"/>
          <w:i/>
          <w:spacing w:val="-36"/>
          <w:w w:val="105"/>
          <w:sz w:val="24"/>
          <w:szCs w:val="24"/>
          <w:lang w:val="id-ID"/>
        </w:rPr>
        <w:t xml:space="preserve"> </w:t>
      </w:r>
      <w:r w:rsidRPr="00841255">
        <w:rPr>
          <w:rFonts w:asciiTheme="majorBidi" w:hAnsiTheme="majorBidi" w:cstheme="majorBidi"/>
          <w:i/>
          <w:spacing w:val="-4"/>
          <w:w w:val="105"/>
          <w:sz w:val="24"/>
          <w:szCs w:val="24"/>
          <w:lang w:val="id-ID"/>
        </w:rPr>
        <w:t>Syr</w:t>
      </w:r>
      <w:r w:rsidRPr="00841255">
        <w:rPr>
          <w:rFonts w:asciiTheme="majorBidi" w:hAnsiTheme="majorBidi" w:cstheme="majorBidi"/>
          <w:i/>
          <w:spacing w:val="-19"/>
          <w:w w:val="105"/>
          <w:sz w:val="24"/>
          <w:szCs w:val="24"/>
          <w:lang w:val="id-ID"/>
        </w:rPr>
        <w:t xml:space="preserve"> </w:t>
      </w:r>
      <w:r w:rsidRPr="00841255">
        <w:rPr>
          <w:rFonts w:asciiTheme="majorBidi" w:hAnsiTheme="majorBidi" w:cstheme="majorBidi"/>
          <w:i/>
          <w:w w:val="105"/>
          <w:sz w:val="24"/>
          <w:szCs w:val="24"/>
          <w:lang w:val="id-ID"/>
        </w:rPr>
        <w:t>Î`</w:t>
      </w:r>
      <w:r w:rsidRPr="00841255">
        <w:rPr>
          <w:rFonts w:asciiTheme="majorBidi" w:hAnsiTheme="majorBidi" w:cstheme="majorBidi"/>
          <w:i/>
          <w:spacing w:val="-6"/>
          <w:w w:val="105"/>
          <w:sz w:val="24"/>
          <w:szCs w:val="24"/>
          <w:lang w:val="id-ID"/>
        </w:rPr>
        <w:t xml:space="preserve"> </w:t>
      </w:r>
      <w:r w:rsidRPr="00841255">
        <w:rPr>
          <w:rFonts w:asciiTheme="majorBidi" w:hAnsiTheme="majorBidi" w:cstheme="majorBidi"/>
          <w:i/>
          <w:spacing w:val="-4"/>
          <w:w w:val="105"/>
          <w:sz w:val="24"/>
          <w:szCs w:val="24"/>
          <w:lang w:val="id-ID"/>
        </w:rPr>
        <w:t>Wa</w:t>
      </w:r>
      <w:r w:rsidRPr="00841255">
        <w:rPr>
          <w:rFonts w:asciiTheme="majorBidi" w:hAnsiTheme="majorBidi" w:cstheme="majorBidi"/>
          <w:i/>
          <w:spacing w:val="10"/>
          <w:w w:val="105"/>
          <w:sz w:val="24"/>
          <w:szCs w:val="24"/>
          <w:lang w:val="id-ID"/>
        </w:rPr>
        <w:t xml:space="preserve"> </w:t>
      </w:r>
      <w:r w:rsidRPr="00841255">
        <w:rPr>
          <w:rFonts w:asciiTheme="majorBidi" w:hAnsiTheme="majorBidi" w:cstheme="majorBidi"/>
          <w:i/>
          <w:spacing w:val="2"/>
          <w:w w:val="105"/>
          <w:sz w:val="24"/>
          <w:szCs w:val="24"/>
          <w:lang w:val="id-ID"/>
        </w:rPr>
        <w:t>Falsafatuhu</w:t>
      </w:r>
      <w:r w:rsidRPr="00841255">
        <w:rPr>
          <w:rFonts w:asciiTheme="majorBidi" w:hAnsiTheme="majorBidi" w:cstheme="majorBidi"/>
          <w:i/>
          <w:spacing w:val="10"/>
          <w:w w:val="105"/>
          <w:sz w:val="24"/>
          <w:szCs w:val="24"/>
          <w:lang w:val="id-ID"/>
        </w:rPr>
        <w:t xml:space="preserve">. </w:t>
      </w:r>
      <w:r w:rsidRPr="00841255">
        <w:rPr>
          <w:rFonts w:asciiTheme="majorBidi" w:hAnsiTheme="majorBidi" w:cstheme="majorBidi"/>
          <w:w w:val="105"/>
          <w:sz w:val="24"/>
          <w:szCs w:val="24"/>
          <w:lang w:val="id-ID"/>
        </w:rPr>
        <w:t>Tt.</w:t>
      </w:r>
      <w:r w:rsidRPr="00841255">
        <w:rPr>
          <w:rFonts w:asciiTheme="majorBidi" w:hAnsiTheme="majorBidi" w:cstheme="majorBidi"/>
          <w:spacing w:val="-5"/>
          <w:w w:val="105"/>
          <w:sz w:val="24"/>
          <w:szCs w:val="24"/>
          <w:lang w:val="id-ID"/>
        </w:rPr>
        <w:t xml:space="preserve"> </w:t>
      </w:r>
      <w:r w:rsidRPr="00841255">
        <w:rPr>
          <w:rFonts w:asciiTheme="majorBidi" w:hAnsiTheme="majorBidi" w:cstheme="majorBidi"/>
          <w:w w:val="105"/>
          <w:sz w:val="24"/>
          <w:szCs w:val="24"/>
          <w:lang w:val="id-ID"/>
        </w:rPr>
        <w:t>Dâr</w:t>
      </w:r>
      <w:r w:rsidRPr="00841255">
        <w:rPr>
          <w:rFonts w:asciiTheme="majorBidi" w:hAnsiTheme="majorBidi" w:cstheme="majorBidi"/>
          <w:spacing w:val="-3"/>
          <w:w w:val="105"/>
          <w:sz w:val="24"/>
          <w:szCs w:val="24"/>
          <w:lang w:val="id-ID"/>
        </w:rPr>
        <w:t xml:space="preserve"> </w:t>
      </w:r>
      <w:r w:rsidRPr="00841255">
        <w:rPr>
          <w:rFonts w:asciiTheme="majorBidi" w:hAnsiTheme="majorBidi" w:cstheme="majorBidi"/>
          <w:w w:val="105"/>
          <w:sz w:val="24"/>
          <w:szCs w:val="24"/>
          <w:lang w:val="id-ID"/>
        </w:rPr>
        <w:t>Al-Fikr</w:t>
      </w:r>
      <w:r w:rsidRPr="00841255">
        <w:rPr>
          <w:rFonts w:asciiTheme="majorBidi" w:hAnsiTheme="majorBidi" w:cstheme="majorBidi"/>
          <w:w w:val="105"/>
          <w:sz w:val="24"/>
          <w:szCs w:val="24"/>
        </w:rPr>
        <w:t>.</w:t>
      </w:r>
    </w:p>
    <w:p w:rsidR="00470C32" w:rsidRPr="00841255" w:rsidRDefault="00470C32" w:rsidP="00470C32">
      <w:pPr>
        <w:ind w:left="567" w:hanging="567"/>
        <w:jc w:val="both"/>
        <w:rPr>
          <w:rFonts w:asciiTheme="majorBidi" w:hAnsiTheme="majorBidi" w:cstheme="majorBidi"/>
          <w:w w:val="105"/>
          <w:sz w:val="24"/>
          <w:szCs w:val="24"/>
          <w:lang w:val="id-ID"/>
        </w:rPr>
      </w:pPr>
      <w:r w:rsidRPr="00841255">
        <w:rPr>
          <w:rFonts w:asciiTheme="majorBidi" w:hAnsiTheme="majorBidi" w:cstheme="majorBidi"/>
          <w:w w:val="105"/>
          <w:sz w:val="24"/>
          <w:szCs w:val="24"/>
          <w:lang w:val="id-ID"/>
        </w:rPr>
        <w:t xml:space="preserve">Al </w:t>
      </w:r>
      <w:proofErr w:type="spellStart"/>
      <w:r w:rsidRPr="00841255">
        <w:rPr>
          <w:rFonts w:asciiTheme="majorBidi" w:hAnsiTheme="majorBidi" w:cstheme="majorBidi"/>
          <w:sz w:val="24"/>
          <w:szCs w:val="24"/>
        </w:rPr>
        <w:t>Shabuni</w:t>
      </w:r>
      <w:proofErr w:type="spellEnd"/>
      <w:r w:rsidRPr="00841255">
        <w:rPr>
          <w:rFonts w:asciiTheme="majorBidi" w:hAnsiTheme="majorBidi" w:cstheme="majorBidi"/>
          <w:spacing w:val="-3"/>
          <w:w w:val="105"/>
          <w:sz w:val="24"/>
          <w:szCs w:val="24"/>
        </w:rPr>
        <w:t xml:space="preserve">, </w:t>
      </w:r>
      <w:r w:rsidRPr="00841255">
        <w:rPr>
          <w:rFonts w:asciiTheme="majorBidi" w:hAnsiTheme="majorBidi" w:cstheme="majorBidi"/>
          <w:spacing w:val="-3"/>
          <w:w w:val="105"/>
          <w:sz w:val="24"/>
          <w:szCs w:val="24"/>
          <w:lang w:val="id-ID"/>
        </w:rPr>
        <w:t xml:space="preserve">Muhammad </w:t>
      </w:r>
      <w:r w:rsidRPr="00841255">
        <w:rPr>
          <w:rFonts w:asciiTheme="majorBidi" w:hAnsiTheme="majorBidi" w:cstheme="majorBidi"/>
          <w:w w:val="105"/>
          <w:sz w:val="24"/>
          <w:szCs w:val="24"/>
          <w:lang w:val="id-ID"/>
        </w:rPr>
        <w:t>Ali</w:t>
      </w:r>
      <w:r w:rsidRPr="00841255">
        <w:rPr>
          <w:rFonts w:asciiTheme="majorBidi" w:hAnsiTheme="majorBidi" w:cstheme="majorBidi"/>
          <w:w w:val="105"/>
          <w:sz w:val="24"/>
          <w:szCs w:val="24"/>
        </w:rPr>
        <w:t xml:space="preserve">. 1987. </w:t>
      </w:r>
      <w:r w:rsidRPr="00841255">
        <w:rPr>
          <w:rFonts w:asciiTheme="majorBidi" w:hAnsiTheme="majorBidi" w:cstheme="majorBidi"/>
          <w:i/>
          <w:w w:val="105"/>
          <w:sz w:val="24"/>
          <w:szCs w:val="24"/>
        </w:rPr>
        <w:t xml:space="preserve">Tafsir </w:t>
      </w:r>
      <w:proofErr w:type="spellStart"/>
      <w:r w:rsidRPr="00841255">
        <w:rPr>
          <w:rFonts w:asciiTheme="majorBidi" w:hAnsiTheme="majorBidi" w:cstheme="majorBidi"/>
          <w:i/>
          <w:spacing w:val="-7"/>
          <w:w w:val="105"/>
          <w:sz w:val="24"/>
          <w:szCs w:val="24"/>
        </w:rPr>
        <w:t>Ayâ</w:t>
      </w:r>
      <w:proofErr w:type="spellEnd"/>
      <w:r w:rsidRPr="00841255">
        <w:rPr>
          <w:rFonts w:asciiTheme="majorBidi" w:hAnsiTheme="majorBidi" w:cstheme="majorBidi"/>
          <w:i/>
          <w:spacing w:val="-7"/>
          <w:w w:val="105"/>
          <w:sz w:val="24"/>
          <w:szCs w:val="24"/>
        </w:rPr>
        <w:t xml:space="preserve"> </w:t>
      </w:r>
      <w:r w:rsidRPr="00841255">
        <w:rPr>
          <w:rFonts w:asciiTheme="majorBidi" w:hAnsiTheme="majorBidi" w:cstheme="majorBidi"/>
          <w:i/>
          <w:w w:val="105"/>
          <w:sz w:val="24"/>
          <w:szCs w:val="24"/>
        </w:rPr>
        <w:t xml:space="preserve">T </w:t>
      </w:r>
      <w:proofErr w:type="spellStart"/>
      <w:r w:rsidRPr="00841255">
        <w:rPr>
          <w:rFonts w:asciiTheme="majorBidi" w:hAnsiTheme="majorBidi" w:cstheme="majorBidi"/>
          <w:i/>
          <w:w w:val="105"/>
          <w:sz w:val="24"/>
          <w:szCs w:val="24"/>
        </w:rPr>
        <w:t>Ahkâm</w:t>
      </w:r>
      <w:proofErr w:type="spellEnd"/>
      <w:r w:rsidRPr="00841255">
        <w:rPr>
          <w:rFonts w:asciiTheme="majorBidi" w:hAnsiTheme="majorBidi" w:cstheme="majorBidi"/>
          <w:i/>
          <w:w w:val="105"/>
          <w:sz w:val="24"/>
          <w:szCs w:val="24"/>
        </w:rPr>
        <w:t xml:space="preserve">. </w:t>
      </w:r>
      <w:r w:rsidRPr="00841255">
        <w:rPr>
          <w:rFonts w:asciiTheme="majorBidi" w:hAnsiTheme="majorBidi" w:cstheme="majorBidi"/>
          <w:w w:val="105"/>
          <w:sz w:val="24"/>
          <w:szCs w:val="24"/>
        </w:rPr>
        <w:t xml:space="preserve">Tt. </w:t>
      </w:r>
      <w:proofErr w:type="spellStart"/>
      <w:r w:rsidRPr="00841255">
        <w:rPr>
          <w:rFonts w:asciiTheme="majorBidi" w:hAnsiTheme="majorBidi" w:cstheme="majorBidi"/>
          <w:w w:val="105"/>
          <w:sz w:val="24"/>
          <w:szCs w:val="24"/>
        </w:rPr>
        <w:t>Dâr</w:t>
      </w:r>
      <w:proofErr w:type="spellEnd"/>
      <w:r w:rsidRPr="00841255">
        <w:rPr>
          <w:rFonts w:asciiTheme="majorBidi" w:hAnsiTheme="majorBidi" w:cstheme="majorBidi"/>
          <w:w w:val="105"/>
          <w:sz w:val="24"/>
          <w:szCs w:val="24"/>
        </w:rPr>
        <w:t xml:space="preserve"> Al-</w:t>
      </w:r>
      <w:proofErr w:type="spellStart"/>
      <w:r w:rsidRPr="00841255">
        <w:rPr>
          <w:rFonts w:asciiTheme="majorBidi" w:hAnsiTheme="majorBidi" w:cstheme="majorBidi"/>
          <w:w w:val="105"/>
          <w:sz w:val="24"/>
          <w:szCs w:val="24"/>
        </w:rPr>
        <w:t>Fikr</w:t>
      </w:r>
      <w:proofErr w:type="spellEnd"/>
      <w:r w:rsidRPr="00841255">
        <w:rPr>
          <w:rFonts w:asciiTheme="majorBidi" w:hAnsiTheme="majorBidi" w:cstheme="majorBidi"/>
          <w:w w:val="105"/>
          <w:sz w:val="24"/>
          <w:szCs w:val="24"/>
        </w:rPr>
        <w:t>.</w:t>
      </w:r>
    </w:p>
    <w:p w:rsidR="00470C32" w:rsidRPr="00841255" w:rsidRDefault="00470C32" w:rsidP="00470C32">
      <w:pPr>
        <w:ind w:left="567" w:hanging="567"/>
        <w:jc w:val="both"/>
        <w:rPr>
          <w:rFonts w:asciiTheme="majorBidi" w:hAnsiTheme="majorBidi" w:cstheme="majorBidi"/>
          <w:w w:val="105"/>
          <w:sz w:val="24"/>
          <w:szCs w:val="24"/>
          <w:lang w:val="id-ID"/>
        </w:rPr>
      </w:pPr>
      <w:r w:rsidRPr="00841255">
        <w:rPr>
          <w:rFonts w:asciiTheme="majorBidi" w:hAnsiTheme="majorBidi" w:cstheme="majorBidi"/>
          <w:w w:val="105"/>
          <w:sz w:val="24"/>
          <w:szCs w:val="24"/>
        </w:rPr>
        <w:t>Al-</w:t>
      </w:r>
      <w:proofErr w:type="spellStart"/>
      <w:r w:rsidRPr="00841255">
        <w:rPr>
          <w:rFonts w:asciiTheme="majorBidi" w:hAnsiTheme="majorBidi" w:cstheme="majorBidi"/>
          <w:w w:val="105"/>
          <w:sz w:val="24"/>
          <w:szCs w:val="24"/>
        </w:rPr>
        <w:t>Jaziri</w:t>
      </w:r>
      <w:proofErr w:type="spellEnd"/>
      <w:r w:rsidRPr="00841255">
        <w:rPr>
          <w:rFonts w:asciiTheme="majorBidi" w:hAnsiTheme="majorBidi" w:cstheme="majorBidi"/>
          <w:w w:val="105"/>
          <w:sz w:val="24"/>
          <w:szCs w:val="24"/>
        </w:rPr>
        <w:t xml:space="preserve">, </w:t>
      </w:r>
      <w:proofErr w:type="spellStart"/>
      <w:r w:rsidRPr="00841255">
        <w:rPr>
          <w:rFonts w:asciiTheme="majorBidi" w:hAnsiTheme="majorBidi" w:cstheme="majorBidi"/>
          <w:w w:val="105"/>
          <w:sz w:val="24"/>
          <w:szCs w:val="24"/>
        </w:rPr>
        <w:t>Abd</w:t>
      </w:r>
      <w:proofErr w:type="spellEnd"/>
      <w:r w:rsidRPr="00841255">
        <w:rPr>
          <w:rFonts w:asciiTheme="majorBidi" w:hAnsiTheme="majorBidi" w:cstheme="majorBidi"/>
          <w:w w:val="105"/>
          <w:sz w:val="24"/>
          <w:szCs w:val="24"/>
        </w:rPr>
        <w:t>.</w:t>
      </w:r>
      <w:r w:rsidRPr="00841255">
        <w:rPr>
          <w:rFonts w:asciiTheme="majorBidi" w:hAnsiTheme="majorBidi" w:cstheme="majorBidi"/>
          <w:spacing w:val="-9"/>
          <w:w w:val="105"/>
          <w:sz w:val="24"/>
          <w:szCs w:val="24"/>
        </w:rPr>
        <w:t xml:space="preserve"> </w:t>
      </w:r>
      <w:r w:rsidRPr="00841255">
        <w:rPr>
          <w:rFonts w:asciiTheme="majorBidi" w:hAnsiTheme="majorBidi" w:cstheme="majorBidi"/>
          <w:w w:val="105"/>
          <w:sz w:val="24"/>
          <w:szCs w:val="24"/>
        </w:rPr>
        <w:t>Al</w:t>
      </w:r>
      <w:r w:rsidRPr="00841255">
        <w:rPr>
          <w:rFonts w:asciiTheme="majorBidi" w:hAnsiTheme="majorBidi" w:cstheme="majorBidi"/>
          <w:spacing w:val="-10"/>
          <w:w w:val="105"/>
          <w:sz w:val="24"/>
          <w:szCs w:val="24"/>
        </w:rPr>
        <w:t xml:space="preserve"> </w:t>
      </w:r>
      <w:r w:rsidRPr="00841255">
        <w:rPr>
          <w:rFonts w:asciiTheme="majorBidi" w:hAnsiTheme="majorBidi" w:cstheme="majorBidi"/>
          <w:w w:val="105"/>
          <w:sz w:val="24"/>
          <w:szCs w:val="24"/>
        </w:rPr>
        <w:t>Rahman.</w:t>
      </w:r>
      <w:r w:rsidRPr="00841255">
        <w:rPr>
          <w:rFonts w:asciiTheme="majorBidi" w:hAnsiTheme="majorBidi" w:cstheme="majorBidi"/>
          <w:spacing w:val="-5"/>
          <w:w w:val="105"/>
          <w:sz w:val="24"/>
          <w:szCs w:val="24"/>
        </w:rPr>
        <w:t xml:space="preserve"> </w:t>
      </w:r>
      <w:r w:rsidRPr="00841255">
        <w:rPr>
          <w:rFonts w:asciiTheme="majorBidi" w:hAnsiTheme="majorBidi" w:cstheme="majorBidi"/>
          <w:w w:val="105"/>
          <w:sz w:val="24"/>
          <w:szCs w:val="24"/>
          <w:lang w:val="id-ID"/>
        </w:rPr>
        <w:t>2</w:t>
      </w:r>
      <w:r w:rsidRPr="00841255">
        <w:rPr>
          <w:rFonts w:asciiTheme="majorBidi" w:hAnsiTheme="majorBidi" w:cstheme="majorBidi"/>
          <w:w w:val="105"/>
          <w:sz w:val="24"/>
          <w:szCs w:val="24"/>
        </w:rPr>
        <w:t xml:space="preserve">003. </w:t>
      </w:r>
      <w:r w:rsidRPr="00841255">
        <w:rPr>
          <w:rFonts w:asciiTheme="majorBidi" w:hAnsiTheme="majorBidi" w:cstheme="majorBidi"/>
          <w:i/>
          <w:spacing w:val="2"/>
          <w:w w:val="105"/>
          <w:sz w:val="24"/>
          <w:szCs w:val="24"/>
        </w:rPr>
        <w:t>Al-Fiqh</w:t>
      </w:r>
      <w:r w:rsidRPr="00841255">
        <w:rPr>
          <w:rFonts w:asciiTheme="majorBidi" w:hAnsiTheme="majorBidi" w:cstheme="majorBidi"/>
          <w:i/>
          <w:spacing w:val="-3"/>
          <w:w w:val="105"/>
          <w:sz w:val="24"/>
          <w:szCs w:val="24"/>
        </w:rPr>
        <w:t xml:space="preserve"> </w:t>
      </w:r>
      <w:r w:rsidRPr="00841255">
        <w:rPr>
          <w:rFonts w:asciiTheme="majorBidi" w:hAnsiTheme="majorBidi" w:cstheme="majorBidi"/>
          <w:i/>
          <w:w w:val="105"/>
          <w:sz w:val="24"/>
          <w:szCs w:val="24"/>
        </w:rPr>
        <w:t>‘</w:t>
      </w:r>
      <w:proofErr w:type="spellStart"/>
      <w:r w:rsidRPr="00841255">
        <w:rPr>
          <w:rFonts w:asciiTheme="majorBidi" w:hAnsiTheme="majorBidi" w:cstheme="majorBidi"/>
          <w:i/>
          <w:w w:val="105"/>
          <w:sz w:val="24"/>
          <w:szCs w:val="24"/>
        </w:rPr>
        <w:t>Alâ</w:t>
      </w:r>
      <w:proofErr w:type="spellEnd"/>
      <w:r w:rsidRPr="00841255">
        <w:rPr>
          <w:rFonts w:asciiTheme="majorBidi" w:hAnsiTheme="majorBidi" w:cstheme="majorBidi"/>
          <w:i/>
          <w:spacing w:val="5"/>
          <w:w w:val="105"/>
          <w:sz w:val="24"/>
          <w:szCs w:val="24"/>
        </w:rPr>
        <w:t xml:space="preserve"> </w:t>
      </w:r>
      <w:proofErr w:type="spellStart"/>
      <w:r w:rsidRPr="00841255">
        <w:rPr>
          <w:rFonts w:asciiTheme="majorBidi" w:hAnsiTheme="majorBidi" w:cstheme="majorBidi"/>
          <w:i/>
          <w:w w:val="105"/>
          <w:sz w:val="24"/>
          <w:szCs w:val="24"/>
        </w:rPr>
        <w:t>Madzâhib</w:t>
      </w:r>
      <w:proofErr w:type="spellEnd"/>
      <w:r w:rsidRPr="00841255">
        <w:rPr>
          <w:rFonts w:asciiTheme="majorBidi" w:hAnsiTheme="majorBidi" w:cstheme="majorBidi"/>
          <w:i/>
          <w:spacing w:val="-6"/>
          <w:w w:val="105"/>
          <w:sz w:val="24"/>
          <w:szCs w:val="24"/>
        </w:rPr>
        <w:t xml:space="preserve"> </w:t>
      </w:r>
      <w:r w:rsidRPr="00841255">
        <w:rPr>
          <w:rFonts w:asciiTheme="majorBidi" w:hAnsiTheme="majorBidi" w:cstheme="majorBidi"/>
          <w:i/>
          <w:w w:val="105"/>
          <w:sz w:val="24"/>
          <w:szCs w:val="24"/>
        </w:rPr>
        <w:t>Al-`</w:t>
      </w:r>
      <w:proofErr w:type="spellStart"/>
      <w:r w:rsidRPr="00841255">
        <w:rPr>
          <w:rFonts w:asciiTheme="majorBidi" w:hAnsiTheme="majorBidi" w:cstheme="majorBidi"/>
          <w:i/>
          <w:w w:val="105"/>
          <w:sz w:val="24"/>
          <w:szCs w:val="24"/>
        </w:rPr>
        <w:t>Arba'ah</w:t>
      </w:r>
      <w:proofErr w:type="spellEnd"/>
      <w:r w:rsidRPr="00841255">
        <w:rPr>
          <w:rFonts w:asciiTheme="majorBidi" w:hAnsiTheme="majorBidi" w:cstheme="majorBidi"/>
          <w:i/>
          <w:spacing w:val="10"/>
          <w:w w:val="105"/>
          <w:sz w:val="24"/>
          <w:szCs w:val="24"/>
        </w:rPr>
        <w:t xml:space="preserve"> </w:t>
      </w:r>
      <w:r w:rsidRPr="00841255">
        <w:rPr>
          <w:rFonts w:asciiTheme="majorBidi" w:hAnsiTheme="majorBidi" w:cstheme="majorBidi"/>
          <w:w w:val="105"/>
          <w:sz w:val="24"/>
          <w:szCs w:val="24"/>
        </w:rPr>
        <w:t>Beirut:</w:t>
      </w:r>
      <w:r w:rsidRPr="00841255">
        <w:rPr>
          <w:rFonts w:asciiTheme="majorBidi" w:hAnsiTheme="majorBidi" w:cstheme="majorBidi"/>
          <w:spacing w:val="-6"/>
          <w:w w:val="105"/>
          <w:sz w:val="24"/>
          <w:szCs w:val="24"/>
        </w:rPr>
        <w:t xml:space="preserve"> </w:t>
      </w:r>
      <w:proofErr w:type="spellStart"/>
      <w:r w:rsidRPr="00841255">
        <w:rPr>
          <w:rFonts w:asciiTheme="majorBidi" w:hAnsiTheme="majorBidi" w:cstheme="majorBidi"/>
          <w:w w:val="105"/>
          <w:sz w:val="24"/>
          <w:szCs w:val="24"/>
        </w:rPr>
        <w:t>Dâr</w:t>
      </w:r>
      <w:proofErr w:type="spellEnd"/>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Al</w:t>
      </w:r>
      <w:r w:rsidRPr="00841255">
        <w:rPr>
          <w:rFonts w:asciiTheme="majorBidi" w:hAnsiTheme="majorBidi" w:cstheme="majorBidi"/>
          <w:spacing w:val="-9"/>
          <w:w w:val="105"/>
          <w:sz w:val="24"/>
          <w:szCs w:val="24"/>
        </w:rPr>
        <w:t xml:space="preserve"> </w:t>
      </w:r>
      <w:proofErr w:type="spellStart"/>
      <w:r w:rsidRPr="00841255">
        <w:rPr>
          <w:rFonts w:asciiTheme="majorBidi" w:hAnsiTheme="majorBidi" w:cstheme="majorBidi"/>
          <w:w w:val="105"/>
          <w:sz w:val="24"/>
          <w:szCs w:val="24"/>
        </w:rPr>
        <w:t>Fikr</w:t>
      </w:r>
      <w:proofErr w:type="spellEnd"/>
      <w:r w:rsidRPr="00841255">
        <w:rPr>
          <w:rFonts w:asciiTheme="majorBidi" w:hAnsiTheme="majorBidi" w:cstheme="majorBidi"/>
          <w:w w:val="105"/>
          <w:sz w:val="24"/>
          <w:szCs w:val="24"/>
        </w:rPr>
        <w:t>.</w:t>
      </w:r>
    </w:p>
    <w:p w:rsidR="00470C32" w:rsidRPr="00841255" w:rsidRDefault="00470C32" w:rsidP="00470C32">
      <w:pPr>
        <w:ind w:left="567" w:hanging="567"/>
        <w:jc w:val="both"/>
        <w:rPr>
          <w:rFonts w:asciiTheme="majorBidi" w:hAnsiTheme="majorBidi" w:cstheme="majorBidi"/>
          <w:w w:val="105"/>
          <w:sz w:val="24"/>
          <w:szCs w:val="24"/>
          <w:lang w:val="id-ID"/>
        </w:rPr>
      </w:pPr>
      <w:proofErr w:type="spellStart"/>
      <w:proofErr w:type="gramStart"/>
      <w:r w:rsidRPr="00841255">
        <w:rPr>
          <w:rFonts w:asciiTheme="majorBidi" w:hAnsiTheme="majorBidi" w:cstheme="majorBidi"/>
          <w:sz w:val="24"/>
          <w:szCs w:val="24"/>
        </w:rPr>
        <w:t>Az</w:t>
      </w:r>
      <w:proofErr w:type="spellEnd"/>
      <w:proofErr w:type="gram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Zuhaili</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w w:val="105"/>
          <w:sz w:val="24"/>
          <w:szCs w:val="24"/>
        </w:rPr>
        <w:t>Wahbah</w:t>
      </w:r>
      <w:proofErr w:type="spellEnd"/>
      <w:r w:rsidRPr="00841255">
        <w:rPr>
          <w:rFonts w:asciiTheme="majorBidi" w:hAnsiTheme="majorBidi" w:cstheme="majorBidi"/>
          <w:sz w:val="24"/>
          <w:szCs w:val="24"/>
        </w:rPr>
        <w:t xml:space="preserve">. </w:t>
      </w:r>
      <w:r w:rsidRPr="00841255">
        <w:rPr>
          <w:rFonts w:asciiTheme="majorBidi" w:hAnsiTheme="majorBidi" w:cstheme="majorBidi"/>
          <w:w w:val="105"/>
          <w:sz w:val="24"/>
          <w:szCs w:val="24"/>
        </w:rPr>
        <w:t xml:space="preserve">1988. </w:t>
      </w:r>
      <w:r w:rsidRPr="00841255">
        <w:rPr>
          <w:rFonts w:asciiTheme="majorBidi" w:hAnsiTheme="majorBidi" w:cstheme="majorBidi"/>
          <w:i/>
          <w:iCs/>
          <w:sz w:val="24"/>
          <w:szCs w:val="24"/>
        </w:rPr>
        <w:t>Al-</w:t>
      </w:r>
      <w:proofErr w:type="spellStart"/>
      <w:r w:rsidRPr="00841255">
        <w:rPr>
          <w:rFonts w:asciiTheme="majorBidi" w:hAnsiTheme="majorBidi" w:cstheme="majorBidi"/>
          <w:i/>
          <w:iCs/>
          <w:sz w:val="24"/>
          <w:szCs w:val="24"/>
        </w:rPr>
        <w:t>Fiq</w:t>
      </w:r>
      <w:proofErr w:type="spellEnd"/>
      <w:r w:rsidRPr="00841255">
        <w:rPr>
          <w:rFonts w:asciiTheme="majorBidi" w:hAnsiTheme="majorBidi" w:cstheme="majorBidi"/>
          <w:i/>
          <w:iCs/>
          <w:sz w:val="24"/>
          <w:szCs w:val="24"/>
        </w:rPr>
        <w:t xml:space="preserve"> Al-Islami </w:t>
      </w:r>
      <w:proofErr w:type="gramStart"/>
      <w:r w:rsidRPr="00841255">
        <w:rPr>
          <w:rFonts w:asciiTheme="majorBidi" w:hAnsiTheme="majorBidi" w:cstheme="majorBidi"/>
          <w:i/>
          <w:iCs/>
          <w:sz w:val="24"/>
          <w:szCs w:val="24"/>
        </w:rPr>
        <w:t>Wa</w:t>
      </w:r>
      <w:proofErr w:type="gramEnd"/>
      <w:r w:rsidRPr="00841255">
        <w:rPr>
          <w:rFonts w:asciiTheme="majorBidi" w:hAnsiTheme="majorBidi" w:cstheme="majorBidi"/>
          <w:i/>
          <w:iCs/>
          <w:sz w:val="24"/>
          <w:szCs w:val="24"/>
        </w:rPr>
        <w:t xml:space="preserve"> </w:t>
      </w:r>
      <w:proofErr w:type="spellStart"/>
      <w:r w:rsidRPr="00841255">
        <w:rPr>
          <w:rFonts w:asciiTheme="majorBidi" w:hAnsiTheme="majorBidi" w:cstheme="majorBidi"/>
          <w:i/>
          <w:iCs/>
          <w:sz w:val="24"/>
          <w:szCs w:val="24"/>
        </w:rPr>
        <w:t>Adillah</w:t>
      </w:r>
      <w:proofErr w:type="spellEnd"/>
      <w:r w:rsidRPr="00841255">
        <w:rPr>
          <w:rFonts w:asciiTheme="majorBidi" w:hAnsiTheme="majorBidi" w:cstheme="majorBidi"/>
          <w:sz w:val="24"/>
          <w:szCs w:val="24"/>
        </w:rPr>
        <w:t xml:space="preserve">. </w:t>
      </w:r>
      <w:r w:rsidRPr="00841255">
        <w:rPr>
          <w:rFonts w:asciiTheme="majorBidi" w:hAnsiTheme="majorBidi" w:cstheme="majorBidi"/>
          <w:w w:val="105"/>
          <w:sz w:val="24"/>
          <w:szCs w:val="24"/>
        </w:rPr>
        <w:t>Beirut:</w:t>
      </w:r>
      <w:r w:rsidRPr="00841255">
        <w:rPr>
          <w:rFonts w:asciiTheme="majorBidi" w:hAnsiTheme="majorBidi" w:cstheme="majorBidi"/>
          <w:spacing w:val="-6"/>
          <w:w w:val="105"/>
          <w:sz w:val="24"/>
          <w:szCs w:val="24"/>
        </w:rPr>
        <w:t xml:space="preserve"> </w:t>
      </w:r>
      <w:proofErr w:type="spellStart"/>
      <w:r w:rsidRPr="00841255">
        <w:rPr>
          <w:rFonts w:asciiTheme="majorBidi" w:hAnsiTheme="majorBidi" w:cstheme="majorBidi"/>
          <w:w w:val="105"/>
          <w:sz w:val="24"/>
          <w:szCs w:val="24"/>
        </w:rPr>
        <w:t>Dâr</w:t>
      </w:r>
      <w:proofErr w:type="spellEnd"/>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Al</w:t>
      </w:r>
      <w:r w:rsidRPr="00841255">
        <w:rPr>
          <w:rFonts w:asciiTheme="majorBidi" w:hAnsiTheme="majorBidi" w:cstheme="majorBidi"/>
          <w:spacing w:val="-9"/>
          <w:w w:val="105"/>
          <w:sz w:val="24"/>
          <w:szCs w:val="24"/>
        </w:rPr>
        <w:t xml:space="preserve"> </w:t>
      </w:r>
      <w:proofErr w:type="spellStart"/>
      <w:r w:rsidRPr="00841255">
        <w:rPr>
          <w:rFonts w:asciiTheme="majorBidi" w:hAnsiTheme="majorBidi" w:cstheme="majorBidi"/>
          <w:w w:val="105"/>
          <w:sz w:val="24"/>
          <w:szCs w:val="24"/>
        </w:rPr>
        <w:t>Fikr</w:t>
      </w:r>
      <w:proofErr w:type="spellEnd"/>
      <w:r w:rsidRPr="00841255">
        <w:rPr>
          <w:rFonts w:asciiTheme="majorBidi" w:hAnsiTheme="majorBidi" w:cstheme="majorBidi"/>
          <w:w w:val="105"/>
          <w:sz w:val="24"/>
          <w:szCs w:val="24"/>
        </w:rPr>
        <w:t>.</w:t>
      </w:r>
    </w:p>
    <w:p w:rsidR="00470C32" w:rsidRPr="00841255" w:rsidRDefault="00470C32" w:rsidP="00470C32">
      <w:pPr>
        <w:ind w:left="567" w:hanging="567"/>
        <w:jc w:val="both"/>
        <w:rPr>
          <w:rFonts w:asciiTheme="majorBidi" w:hAnsiTheme="majorBidi" w:cstheme="majorBidi"/>
          <w:sz w:val="24"/>
          <w:szCs w:val="24"/>
          <w:lang w:val="id-ID"/>
        </w:rPr>
      </w:pPr>
      <w:proofErr w:type="spellStart"/>
      <w:r w:rsidRPr="00841255">
        <w:rPr>
          <w:rFonts w:asciiTheme="majorBidi" w:hAnsiTheme="majorBidi" w:cstheme="majorBidi"/>
          <w:sz w:val="24"/>
          <w:szCs w:val="24"/>
        </w:rPr>
        <w:t>Azwar</w:t>
      </w:r>
      <w:proofErr w:type="spellEnd"/>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Saifuddin</w:t>
      </w:r>
      <w:proofErr w:type="spellEnd"/>
      <w:r w:rsidRPr="00841255">
        <w:rPr>
          <w:rFonts w:asciiTheme="majorBidi" w:hAnsiTheme="majorBidi" w:cstheme="majorBidi"/>
          <w:sz w:val="24"/>
          <w:szCs w:val="24"/>
          <w:lang w:val="id-ID"/>
        </w:rPr>
        <w:t>. 2000</w:t>
      </w:r>
      <w:r w:rsidRPr="00841255">
        <w:rPr>
          <w:rFonts w:asciiTheme="majorBidi" w:hAnsiTheme="majorBidi" w:cstheme="majorBidi"/>
          <w:sz w:val="24"/>
          <w:szCs w:val="24"/>
        </w:rPr>
        <w:t xml:space="preserve">. </w:t>
      </w:r>
      <w:r w:rsidRPr="00841255">
        <w:rPr>
          <w:rFonts w:asciiTheme="majorBidi" w:hAnsiTheme="majorBidi" w:cstheme="majorBidi"/>
          <w:i/>
          <w:iCs/>
          <w:sz w:val="24"/>
          <w:szCs w:val="24"/>
        </w:rPr>
        <w:t>Metode Penelitian</w:t>
      </w:r>
      <w:r w:rsidRPr="00841255">
        <w:rPr>
          <w:rFonts w:asciiTheme="majorBidi" w:hAnsiTheme="majorBidi" w:cstheme="majorBidi"/>
          <w:sz w:val="24"/>
          <w:szCs w:val="24"/>
        </w:rPr>
        <w:t xml:space="preserve">. </w:t>
      </w:r>
      <w:proofErr w:type="gramStart"/>
      <w:r w:rsidRPr="00841255">
        <w:rPr>
          <w:rFonts w:asciiTheme="majorBidi" w:hAnsiTheme="majorBidi" w:cstheme="majorBidi"/>
          <w:sz w:val="24"/>
          <w:szCs w:val="24"/>
        </w:rPr>
        <w:t>Yogyakarta :</w:t>
      </w:r>
      <w:proofErr w:type="gramEnd"/>
      <w:r w:rsidRPr="00841255">
        <w:rPr>
          <w:rFonts w:asciiTheme="majorBidi" w:hAnsiTheme="majorBidi" w:cstheme="majorBidi"/>
          <w:sz w:val="24"/>
          <w:szCs w:val="24"/>
        </w:rPr>
        <w:t xml:space="preserve"> Pustaka Pelajar</w:t>
      </w:r>
      <w:r w:rsidRPr="00841255">
        <w:rPr>
          <w:rFonts w:asciiTheme="majorBidi" w:hAnsiTheme="majorBidi" w:cstheme="majorBidi"/>
          <w:sz w:val="24"/>
          <w:szCs w:val="24"/>
          <w:lang w:val="id-ID"/>
        </w:rPr>
        <w:t>.</w:t>
      </w:r>
    </w:p>
    <w:p w:rsidR="00470C32" w:rsidRPr="00841255" w:rsidRDefault="00470C32" w:rsidP="00470C32">
      <w:pPr>
        <w:ind w:left="567" w:hanging="567"/>
        <w:jc w:val="both"/>
        <w:rPr>
          <w:rFonts w:asciiTheme="majorBidi" w:hAnsiTheme="majorBidi" w:cstheme="majorBidi"/>
          <w:spacing w:val="-7"/>
          <w:w w:val="105"/>
          <w:sz w:val="24"/>
          <w:szCs w:val="24"/>
          <w:lang w:val="id-ID"/>
        </w:rPr>
      </w:pPr>
      <w:r w:rsidRPr="00841255">
        <w:rPr>
          <w:rFonts w:asciiTheme="majorBidi" w:hAnsiTheme="majorBidi" w:cstheme="majorBidi"/>
          <w:w w:val="105"/>
          <w:sz w:val="24"/>
          <w:szCs w:val="24"/>
        </w:rPr>
        <w:t xml:space="preserve">Bin </w:t>
      </w:r>
      <w:r w:rsidRPr="00841255">
        <w:rPr>
          <w:rFonts w:asciiTheme="majorBidi" w:hAnsiTheme="majorBidi" w:cstheme="majorBidi"/>
          <w:sz w:val="24"/>
          <w:szCs w:val="24"/>
        </w:rPr>
        <w:t>Ahmad</w:t>
      </w:r>
      <w:r w:rsidRPr="00841255">
        <w:rPr>
          <w:rFonts w:asciiTheme="majorBidi" w:hAnsiTheme="majorBidi" w:cstheme="majorBidi"/>
          <w:spacing w:val="-8"/>
          <w:w w:val="105"/>
          <w:sz w:val="24"/>
          <w:szCs w:val="24"/>
        </w:rPr>
        <w:t xml:space="preserve"> </w:t>
      </w:r>
      <w:r w:rsidRPr="00841255">
        <w:rPr>
          <w:rFonts w:asciiTheme="majorBidi" w:hAnsiTheme="majorBidi" w:cstheme="majorBidi"/>
          <w:w w:val="105"/>
          <w:sz w:val="24"/>
          <w:szCs w:val="24"/>
        </w:rPr>
        <w:t>Al</w:t>
      </w:r>
      <w:r w:rsidRPr="00841255">
        <w:rPr>
          <w:rFonts w:asciiTheme="majorBidi" w:hAnsiTheme="majorBidi" w:cstheme="majorBidi"/>
          <w:spacing w:val="-8"/>
          <w:w w:val="105"/>
          <w:sz w:val="24"/>
          <w:szCs w:val="24"/>
        </w:rPr>
        <w:t xml:space="preserve"> </w:t>
      </w:r>
      <w:proofErr w:type="spellStart"/>
      <w:r w:rsidRPr="00841255">
        <w:rPr>
          <w:rFonts w:asciiTheme="majorBidi" w:hAnsiTheme="majorBidi" w:cstheme="majorBidi"/>
          <w:w w:val="105"/>
          <w:sz w:val="24"/>
          <w:szCs w:val="24"/>
        </w:rPr>
        <w:t>Wâhidi</w:t>
      </w:r>
      <w:proofErr w:type="spellEnd"/>
      <w:r w:rsidRPr="00841255">
        <w:rPr>
          <w:rFonts w:asciiTheme="majorBidi" w:hAnsiTheme="majorBidi" w:cstheme="majorBidi"/>
          <w:spacing w:val="-8"/>
          <w:w w:val="105"/>
          <w:sz w:val="24"/>
          <w:szCs w:val="24"/>
        </w:rPr>
        <w:t xml:space="preserve"> </w:t>
      </w:r>
      <w:r w:rsidRPr="00841255">
        <w:rPr>
          <w:rFonts w:asciiTheme="majorBidi" w:hAnsiTheme="majorBidi" w:cstheme="majorBidi"/>
          <w:spacing w:val="-3"/>
          <w:w w:val="105"/>
          <w:sz w:val="24"/>
          <w:szCs w:val="24"/>
        </w:rPr>
        <w:t xml:space="preserve">Al </w:t>
      </w:r>
      <w:proofErr w:type="spellStart"/>
      <w:r w:rsidRPr="00841255">
        <w:rPr>
          <w:rFonts w:asciiTheme="majorBidi" w:hAnsiTheme="majorBidi" w:cstheme="majorBidi"/>
          <w:w w:val="105"/>
          <w:sz w:val="24"/>
          <w:szCs w:val="24"/>
        </w:rPr>
        <w:t>Naisâburî</w:t>
      </w:r>
      <w:proofErr w:type="spellEnd"/>
      <w:r w:rsidRPr="00841255">
        <w:rPr>
          <w:rFonts w:asciiTheme="majorBidi" w:hAnsiTheme="majorBidi" w:cstheme="majorBidi"/>
          <w:w w:val="105"/>
          <w:sz w:val="24"/>
          <w:szCs w:val="24"/>
        </w:rPr>
        <w:t xml:space="preserve">, </w:t>
      </w:r>
      <w:proofErr w:type="spellStart"/>
      <w:r w:rsidRPr="00841255">
        <w:rPr>
          <w:rFonts w:asciiTheme="majorBidi" w:hAnsiTheme="majorBidi" w:cstheme="majorBidi"/>
          <w:w w:val="105"/>
          <w:sz w:val="24"/>
          <w:szCs w:val="24"/>
        </w:rPr>
        <w:t>Abi</w:t>
      </w:r>
      <w:proofErr w:type="spellEnd"/>
      <w:r w:rsidRPr="00841255">
        <w:rPr>
          <w:rFonts w:asciiTheme="majorBidi" w:hAnsiTheme="majorBidi" w:cstheme="majorBidi"/>
          <w:w w:val="105"/>
          <w:sz w:val="24"/>
          <w:szCs w:val="24"/>
        </w:rPr>
        <w:t xml:space="preserve"> </w:t>
      </w:r>
      <w:proofErr w:type="spellStart"/>
      <w:r w:rsidRPr="00841255">
        <w:rPr>
          <w:rFonts w:asciiTheme="majorBidi" w:hAnsiTheme="majorBidi" w:cstheme="majorBidi"/>
          <w:w w:val="105"/>
          <w:sz w:val="24"/>
          <w:szCs w:val="24"/>
        </w:rPr>
        <w:t>Hasan</w:t>
      </w:r>
      <w:proofErr w:type="spellEnd"/>
      <w:r w:rsidRPr="00841255">
        <w:rPr>
          <w:rFonts w:asciiTheme="majorBidi" w:hAnsiTheme="majorBidi" w:cstheme="majorBidi"/>
          <w:w w:val="105"/>
          <w:sz w:val="24"/>
          <w:szCs w:val="24"/>
        </w:rPr>
        <w:t xml:space="preserve"> Ali.</w:t>
      </w:r>
      <w:r w:rsidRPr="00841255">
        <w:rPr>
          <w:rFonts w:asciiTheme="majorBidi" w:hAnsiTheme="majorBidi" w:cstheme="majorBidi"/>
          <w:spacing w:val="-7"/>
          <w:w w:val="105"/>
          <w:sz w:val="24"/>
          <w:szCs w:val="24"/>
        </w:rPr>
        <w:t xml:space="preserve"> </w:t>
      </w:r>
      <w:r w:rsidRPr="00841255">
        <w:rPr>
          <w:rFonts w:asciiTheme="majorBidi" w:hAnsiTheme="majorBidi" w:cstheme="majorBidi"/>
          <w:w w:val="105"/>
          <w:sz w:val="24"/>
          <w:szCs w:val="24"/>
        </w:rPr>
        <w:t>1414 H.</w:t>
      </w:r>
      <w:r w:rsidRPr="00841255">
        <w:rPr>
          <w:rFonts w:asciiTheme="majorBidi" w:hAnsiTheme="majorBidi" w:cstheme="majorBidi"/>
          <w:spacing w:val="-12"/>
          <w:w w:val="105"/>
          <w:sz w:val="24"/>
          <w:szCs w:val="24"/>
        </w:rPr>
        <w:t xml:space="preserve"> </w:t>
      </w:r>
      <w:r w:rsidRPr="00841255">
        <w:rPr>
          <w:rFonts w:asciiTheme="majorBidi" w:hAnsiTheme="majorBidi" w:cstheme="majorBidi"/>
          <w:w w:val="105"/>
          <w:sz w:val="24"/>
          <w:szCs w:val="24"/>
        </w:rPr>
        <w:t>1994,</w:t>
      </w:r>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 xml:space="preserve">M. </w:t>
      </w:r>
      <w:proofErr w:type="spellStart"/>
      <w:r w:rsidRPr="00841255">
        <w:rPr>
          <w:rFonts w:asciiTheme="majorBidi" w:hAnsiTheme="majorBidi" w:cstheme="majorBidi"/>
          <w:i/>
          <w:w w:val="105"/>
          <w:sz w:val="24"/>
          <w:szCs w:val="24"/>
        </w:rPr>
        <w:t>Asbâb</w:t>
      </w:r>
      <w:proofErr w:type="spellEnd"/>
      <w:r w:rsidRPr="00841255">
        <w:rPr>
          <w:rFonts w:asciiTheme="majorBidi" w:hAnsiTheme="majorBidi" w:cstheme="majorBidi"/>
          <w:i/>
          <w:spacing w:val="-2"/>
          <w:w w:val="105"/>
          <w:sz w:val="24"/>
          <w:szCs w:val="24"/>
        </w:rPr>
        <w:t xml:space="preserve"> </w:t>
      </w:r>
      <w:r w:rsidRPr="00841255">
        <w:rPr>
          <w:rFonts w:asciiTheme="majorBidi" w:hAnsiTheme="majorBidi" w:cstheme="majorBidi"/>
          <w:i/>
          <w:spacing w:val="-7"/>
          <w:w w:val="105"/>
          <w:sz w:val="24"/>
          <w:szCs w:val="24"/>
        </w:rPr>
        <w:t xml:space="preserve">Al </w:t>
      </w:r>
      <w:proofErr w:type="spellStart"/>
      <w:r w:rsidRPr="00841255">
        <w:rPr>
          <w:rFonts w:asciiTheme="majorBidi" w:hAnsiTheme="majorBidi" w:cstheme="majorBidi"/>
          <w:i/>
          <w:spacing w:val="-4"/>
          <w:w w:val="105"/>
          <w:sz w:val="24"/>
          <w:szCs w:val="24"/>
        </w:rPr>
        <w:t>Nuz</w:t>
      </w:r>
      <w:proofErr w:type="spellEnd"/>
      <w:r w:rsidRPr="00841255">
        <w:rPr>
          <w:rFonts w:asciiTheme="majorBidi" w:hAnsiTheme="majorBidi" w:cstheme="majorBidi"/>
          <w:i/>
          <w:spacing w:val="-25"/>
          <w:w w:val="105"/>
          <w:sz w:val="24"/>
          <w:szCs w:val="24"/>
        </w:rPr>
        <w:t xml:space="preserve"> </w:t>
      </w:r>
      <w:proofErr w:type="spellStart"/>
      <w:r w:rsidRPr="00841255">
        <w:rPr>
          <w:rFonts w:asciiTheme="majorBidi" w:hAnsiTheme="majorBidi" w:cstheme="majorBidi"/>
          <w:i/>
          <w:w w:val="105"/>
          <w:sz w:val="24"/>
          <w:szCs w:val="24"/>
        </w:rPr>
        <w:t>Ûl</w:t>
      </w:r>
      <w:proofErr w:type="spellEnd"/>
      <w:r w:rsidRPr="00841255">
        <w:rPr>
          <w:rFonts w:asciiTheme="majorBidi" w:hAnsiTheme="majorBidi" w:cstheme="majorBidi"/>
          <w:w w:val="105"/>
          <w:sz w:val="24"/>
          <w:szCs w:val="24"/>
        </w:rPr>
        <w:t>.</w:t>
      </w:r>
      <w:r w:rsidRPr="00841255">
        <w:rPr>
          <w:rFonts w:asciiTheme="majorBidi" w:hAnsiTheme="majorBidi" w:cstheme="majorBidi"/>
          <w:spacing w:val="-12"/>
          <w:w w:val="105"/>
          <w:sz w:val="24"/>
          <w:szCs w:val="24"/>
        </w:rPr>
        <w:t xml:space="preserve"> </w:t>
      </w:r>
      <w:r w:rsidRPr="00841255">
        <w:rPr>
          <w:rFonts w:asciiTheme="majorBidi" w:hAnsiTheme="majorBidi" w:cstheme="majorBidi"/>
          <w:w w:val="105"/>
          <w:sz w:val="24"/>
          <w:szCs w:val="24"/>
        </w:rPr>
        <w:t>Beirut:</w:t>
      </w:r>
      <w:r w:rsidRPr="00841255">
        <w:rPr>
          <w:rFonts w:asciiTheme="majorBidi" w:hAnsiTheme="majorBidi" w:cstheme="majorBidi"/>
          <w:spacing w:val="-8"/>
          <w:w w:val="105"/>
          <w:sz w:val="24"/>
          <w:szCs w:val="24"/>
        </w:rPr>
        <w:t xml:space="preserve"> </w:t>
      </w:r>
      <w:proofErr w:type="spellStart"/>
      <w:r w:rsidRPr="00841255">
        <w:rPr>
          <w:rFonts w:asciiTheme="majorBidi" w:hAnsiTheme="majorBidi" w:cstheme="majorBidi"/>
          <w:w w:val="105"/>
          <w:sz w:val="24"/>
          <w:szCs w:val="24"/>
        </w:rPr>
        <w:t>Dâr</w:t>
      </w:r>
      <w:proofErr w:type="spellEnd"/>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Al-</w:t>
      </w:r>
      <w:proofErr w:type="spellStart"/>
      <w:r w:rsidRPr="00841255">
        <w:rPr>
          <w:rFonts w:asciiTheme="majorBidi" w:hAnsiTheme="majorBidi" w:cstheme="majorBidi"/>
          <w:w w:val="105"/>
          <w:sz w:val="24"/>
          <w:szCs w:val="24"/>
        </w:rPr>
        <w:t>Fikr</w:t>
      </w:r>
      <w:proofErr w:type="spellEnd"/>
      <w:r w:rsidRPr="00841255">
        <w:rPr>
          <w:rFonts w:asciiTheme="majorBidi" w:hAnsiTheme="majorBidi" w:cstheme="majorBidi"/>
          <w:w w:val="105"/>
          <w:sz w:val="24"/>
          <w:szCs w:val="24"/>
        </w:rPr>
        <w:t>.</w:t>
      </w:r>
      <w:r w:rsidRPr="00841255">
        <w:rPr>
          <w:rFonts w:asciiTheme="majorBidi" w:hAnsiTheme="majorBidi" w:cstheme="majorBidi"/>
          <w:spacing w:val="-7"/>
          <w:w w:val="105"/>
          <w:sz w:val="24"/>
          <w:szCs w:val="24"/>
        </w:rPr>
        <w:t xml:space="preserve"> </w:t>
      </w:r>
    </w:p>
    <w:p w:rsidR="00470C32" w:rsidRPr="00841255" w:rsidRDefault="00470C32" w:rsidP="00470C32">
      <w:pPr>
        <w:ind w:left="567" w:hanging="567"/>
        <w:jc w:val="both"/>
        <w:rPr>
          <w:rFonts w:asciiTheme="majorBidi" w:hAnsiTheme="majorBidi" w:cstheme="majorBidi"/>
          <w:w w:val="105"/>
          <w:sz w:val="24"/>
          <w:szCs w:val="24"/>
          <w:lang w:val="id-ID"/>
        </w:rPr>
      </w:pPr>
      <w:proofErr w:type="spellStart"/>
      <w:r w:rsidRPr="00841255">
        <w:rPr>
          <w:rFonts w:asciiTheme="majorBidi" w:hAnsiTheme="majorBidi" w:cstheme="majorBidi"/>
          <w:sz w:val="24"/>
          <w:szCs w:val="24"/>
        </w:rPr>
        <w:t>Bukhori</w:t>
      </w:r>
      <w:proofErr w:type="spellEnd"/>
      <w:r w:rsidRPr="00841255">
        <w:rPr>
          <w:rFonts w:asciiTheme="majorBidi" w:hAnsiTheme="majorBidi" w:cstheme="majorBidi"/>
          <w:sz w:val="24"/>
          <w:szCs w:val="24"/>
        </w:rPr>
        <w:t xml:space="preserve">, Imam. </w:t>
      </w:r>
      <w:r w:rsidRPr="00841255">
        <w:rPr>
          <w:rFonts w:asciiTheme="majorBidi" w:hAnsiTheme="majorBidi" w:cstheme="majorBidi"/>
          <w:w w:val="105"/>
          <w:sz w:val="24"/>
          <w:szCs w:val="24"/>
          <w:lang w:val="id-ID"/>
        </w:rPr>
        <w:t>1987</w:t>
      </w:r>
      <w:r w:rsidRPr="00841255">
        <w:rPr>
          <w:rFonts w:asciiTheme="majorBidi" w:hAnsiTheme="majorBidi" w:cstheme="majorBidi"/>
          <w:spacing w:val="-6"/>
          <w:w w:val="105"/>
          <w:sz w:val="24"/>
          <w:szCs w:val="24"/>
        </w:rPr>
        <w:t xml:space="preserve">. </w:t>
      </w:r>
      <w:proofErr w:type="spellStart"/>
      <w:r w:rsidRPr="00841255">
        <w:rPr>
          <w:rFonts w:asciiTheme="majorBidi" w:hAnsiTheme="majorBidi" w:cstheme="majorBidi"/>
          <w:i/>
          <w:iCs/>
          <w:sz w:val="24"/>
          <w:szCs w:val="24"/>
        </w:rPr>
        <w:t>Shahih</w:t>
      </w:r>
      <w:proofErr w:type="spellEnd"/>
      <w:r w:rsidRPr="00841255">
        <w:rPr>
          <w:rFonts w:asciiTheme="majorBidi" w:hAnsiTheme="majorBidi" w:cstheme="majorBidi"/>
          <w:i/>
          <w:iCs/>
          <w:sz w:val="24"/>
          <w:szCs w:val="24"/>
        </w:rPr>
        <w:t xml:space="preserve"> </w:t>
      </w:r>
      <w:proofErr w:type="spellStart"/>
      <w:r w:rsidRPr="00841255">
        <w:rPr>
          <w:rFonts w:asciiTheme="majorBidi" w:hAnsiTheme="majorBidi" w:cstheme="majorBidi"/>
          <w:i/>
          <w:iCs/>
          <w:sz w:val="24"/>
          <w:szCs w:val="24"/>
        </w:rPr>
        <w:t>bukhori</w:t>
      </w:r>
      <w:proofErr w:type="spellEnd"/>
      <w:r w:rsidRPr="00841255">
        <w:rPr>
          <w:rFonts w:asciiTheme="majorBidi" w:hAnsiTheme="majorBidi" w:cstheme="majorBidi"/>
          <w:sz w:val="24"/>
          <w:szCs w:val="24"/>
        </w:rPr>
        <w:t xml:space="preserve">. </w:t>
      </w:r>
      <w:r w:rsidRPr="00841255">
        <w:rPr>
          <w:rFonts w:asciiTheme="majorBidi" w:hAnsiTheme="majorBidi" w:cstheme="majorBidi"/>
          <w:w w:val="105"/>
          <w:sz w:val="24"/>
          <w:szCs w:val="24"/>
        </w:rPr>
        <w:t>Beirut:</w:t>
      </w:r>
      <w:r w:rsidRPr="00841255">
        <w:rPr>
          <w:rFonts w:asciiTheme="majorBidi" w:hAnsiTheme="majorBidi" w:cstheme="majorBidi"/>
          <w:spacing w:val="-6"/>
          <w:w w:val="105"/>
          <w:sz w:val="24"/>
          <w:szCs w:val="24"/>
        </w:rPr>
        <w:t xml:space="preserve"> </w:t>
      </w:r>
      <w:proofErr w:type="spellStart"/>
      <w:r w:rsidRPr="00841255">
        <w:rPr>
          <w:rFonts w:asciiTheme="majorBidi" w:hAnsiTheme="majorBidi" w:cstheme="majorBidi"/>
          <w:w w:val="105"/>
          <w:sz w:val="24"/>
          <w:szCs w:val="24"/>
        </w:rPr>
        <w:t>Dâr</w:t>
      </w:r>
      <w:proofErr w:type="spellEnd"/>
      <w:r w:rsidRPr="00841255">
        <w:rPr>
          <w:rFonts w:asciiTheme="majorBidi" w:hAnsiTheme="majorBidi" w:cstheme="majorBidi"/>
          <w:spacing w:val="-4"/>
          <w:w w:val="105"/>
          <w:sz w:val="24"/>
          <w:szCs w:val="24"/>
        </w:rPr>
        <w:t xml:space="preserve"> </w:t>
      </w:r>
      <w:r w:rsidRPr="00841255">
        <w:rPr>
          <w:rFonts w:asciiTheme="majorBidi" w:hAnsiTheme="majorBidi" w:cstheme="majorBidi"/>
          <w:w w:val="105"/>
          <w:sz w:val="24"/>
          <w:szCs w:val="24"/>
        </w:rPr>
        <w:t>Al</w:t>
      </w:r>
      <w:r w:rsidRPr="00841255">
        <w:rPr>
          <w:rFonts w:asciiTheme="majorBidi" w:hAnsiTheme="majorBidi" w:cstheme="majorBidi"/>
          <w:spacing w:val="-9"/>
          <w:w w:val="105"/>
          <w:sz w:val="24"/>
          <w:szCs w:val="24"/>
        </w:rPr>
        <w:t xml:space="preserve"> </w:t>
      </w:r>
      <w:proofErr w:type="spellStart"/>
      <w:r w:rsidRPr="00841255">
        <w:rPr>
          <w:rFonts w:asciiTheme="majorBidi" w:hAnsiTheme="majorBidi" w:cstheme="majorBidi"/>
          <w:w w:val="105"/>
          <w:sz w:val="24"/>
          <w:szCs w:val="24"/>
        </w:rPr>
        <w:t>Fikr</w:t>
      </w:r>
      <w:proofErr w:type="spellEnd"/>
      <w:r w:rsidRPr="00841255">
        <w:rPr>
          <w:rFonts w:asciiTheme="majorBidi" w:hAnsiTheme="majorBidi" w:cstheme="majorBidi"/>
          <w:w w:val="105"/>
          <w:sz w:val="24"/>
          <w:szCs w:val="24"/>
        </w:rPr>
        <w:t>.</w:t>
      </w:r>
    </w:p>
    <w:p w:rsidR="00470C32" w:rsidRPr="00841255" w:rsidRDefault="00470C32" w:rsidP="00470C32">
      <w:pPr>
        <w:ind w:left="567" w:hanging="567"/>
        <w:jc w:val="both"/>
        <w:rPr>
          <w:rFonts w:asciiTheme="majorBidi" w:hAnsiTheme="majorBidi" w:cstheme="majorBidi"/>
          <w:sz w:val="24"/>
          <w:szCs w:val="24"/>
          <w:lang w:val="id-ID"/>
        </w:rPr>
      </w:pPr>
      <w:r w:rsidRPr="00841255">
        <w:rPr>
          <w:rFonts w:asciiTheme="majorBidi" w:eastAsia="Times New Roman" w:hAnsiTheme="majorBidi" w:cstheme="majorBidi"/>
          <w:sz w:val="24"/>
          <w:szCs w:val="24"/>
        </w:rPr>
        <w:t xml:space="preserve">Departemen </w:t>
      </w:r>
      <w:r w:rsidRPr="00841255">
        <w:rPr>
          <w:rFonts w:asciiTheme="majorBidi" w:hAnsiTheme="majorBidi" w:cstheme="majorBidi"/>
          <w:sz w:val="24"/>
          <w:szCs w:val="24"/>
          <w:lang w:eastAsia="id-ID"/>
        </w:rPr>
        <w:t>Agama</w:t>
      </w:r>
      <w:r w:rsidRPr="00841255">
        <w:rPr>
          <w:rFonts w:asciiTheme="majorBidi" w:eastAsia="Times New Roman" w:hAnsiTheme="majorBidi" w:cstheme="majorBidi"/>
          <w:sz w:val="24"/>
          <w:szCs w:val="24"/>
          <w:lang w:val="id-ID"/>
        </w:rPr>
        <w:t xml:space="preserve">. </w:t>
      </w:r>
      <w:r w:rsidRPr="00841255">
        <w:rPr>
          <w:rFonts w:asciiTheme="majorBidi" w:eastAsia="Times New Roman" w:hAnsiTheme="majorBidi" w:cstheme="majorBidi"/>
          <w:sz w:val="24"/>
          <w:szCs w:val="24"/>
        </w:rPr>
        <w:t xml:space="preserve">1994. </w:t>
      </w:r>
      <w:r w:rsidRPr="00841255">
        <w:rPr>
          <w:rFonts w:asciiTheme="majorBidi" w:eastAsia="Times New Roman" w:hAnsiTheme="majorBidi" w:cstheme="majorBidi"/>
          <w:i/>
          <w:sz w:val="24"/>
          <w:szCs w:val="24"/>
        </w:rPr>
        <w:t>Al-</w:t>
      </w:r>
      <w:proofErr w:type="spellStart"/>
      <w:r w:rsidRPr="00841255">
        <w:rPr>
          <w:rFonts w:asciiTheme="majorBidi" w:eastAsia="Times New Roman" w:hAnsiTheme="majorBidi" w:cstheme="majorBidi"/>
          <w:i/>
          <w:sz w:val="24"/>
          <w:szCs w:val="24"/>
        </w:rPr>
        <w:t>qur’an</w:t>
      </w:r>
      <w:proofErr w:type="spellEnd"/>
      <w:r w:rsidRPr="00841255">
        <w:rPr>
          <w:rFonts w:asciiTheme="majorBidi" w:eastAsia="Times New Roman" w:hAnsiTheme="majorBidi" w:cstheme="majorBidi"/>
          <w:i/>
          <w:sz w:val="24"/>
          <w:szCs w:val="24"/>
        </w:rPr>
        <w:t xml:space="preserve"> dan Terjemahan</w:t>
      </w:r>
      <w:r w:rsidRPr="00841255">
        <w:rPr>
          <w:rFonts w:asciiTheme="majorBidi" w:eastAsia="Times New Roman" w:hAnsiTheme="majorBidi" w:cstheme="majorBidi"/>
          <w:i/>
          <w:sz w:val="24"/>
          <w:szCs w:val="24"/>
          <w:lang w:val="id-ID"/>
        </w:rPr>
        <w:t xml:space="preserve">. </w:t>
      </w:r>
      <w:r w:rsidRPr="00841255">
        <w:rPr>
          <w:rFonts w:asciiTheme="majorBidi" w:eastAsia="Times New Roman" w:hAnsiTheme="majorBidi" w:cstheme="majorBidi"/>
          <w:sz w:val="24"/>
          <w:szCs w:val="24"/>
        </w:rPr>
        <w:t xml:space="preserve">Semarang: </w:t>
      </w:r>
      <w:proofErr w:type="spellStart"/>
      <w:r w:rsidRPr="00841255">
        <w:rPr>
          <w:rFonts w:asciiTheme="majorBidi" w:eastAsia="Times New Roman" w:hAnsiTheme="majorBidi" w:cstheme="majorBidi"/>
          <w:sz w:val="24"/>
          <w:szCs w:val="24"/>
        </w:rPr>
        <w:t>Gravindo</w:t>
      </w:r>
      <w:proofErr w:type="spellEnd"/>
      <w:r w:rsidRPr="00841255">
        <w:rPr>
          <w:rFonts w:asciiTheme="majorBidi" w:eastAsia="Times New Roman" w:hAnsiTheme="majorBidi" w:cstheme="majorBidi"/>
          <w:sz w:val="24"/>
          <w:szCs w:val="24"/>
        </w:rPr>
        <w:t xml:space="preserve"> </w:t>
      </w:r>
      <w:r w:rsidRPr="00841255">
        <w:rPr>
          <w:rFonts w:asciiTheme="majorBidi" w:hAnsiTheme="majorBidi" w:cstheme="majorBidi"/>
          <w:sz w:val="24"/>
          <w:szCs w:val="24"/>
        </w:rPr>
        <w:t>Persada.</w:t>
      </w:r>
    </w:p>
    <w:p w:rsidR="00470C32" w:rsidRPr="00841255" w:rsidRDefault="00470C32" w:rsidP="00470C32">
      <w:pPr>
        <w:ind w:left="567" w:hanging="567"/>
        <w:jc w:val="both"/>
        <w:rPr>
          <w:rFonts w:asciiTheme="majorBidi" w:eastAsia="Times New Roman" w:hAnsiTheme="majorBidi" w:cstheme="majorBidi"/>
          <w:sz w:val="24"/>
          <w:szCs w:val="24"/>
          <w:lang w:val="id-ID"/>
        </w:rPr>
      </w:pPr>
      <w:proofErr w:type="spellStart"/>
      <w:r w:rsidRPr="00841255">
        <w:rPr>
          <w:rFonts w:asciiTheme="majorBidi" w:eastAsia="Times New Roman" w:hAnsiTheme="majorBidi" w:cstheme="majorBidi"/>
          <w:sz w:val="24"/>
          <w:szCs w:val="24"/>
        </w:rPr>
        <w:t>Gultum</w:t>
      </w:r>
      <w:proofErr w:type="spellEnd"/>
      <w:r w:rsidRPr="00841255">
        <w:rPr>
          <w:rFonts w:asciiTheme="majorBidi" w:eastAsia="Times New Roman" w:hAnsiTheme="majorBidi" w:cstheme="majorBidi"/>
          <w:sz w:val="24"/>
          <w:szCs w:val="24"/>
        </w:rPr>
        <w:t xml:space="preserve">, </w:t>
      </w:r>
      <w:proofErr w:type="spellStart"/>
      <w:r w:rsidRPr="00841255">
        <w:rPr>
          <w:rFonts w:asciiTheme="majorBidi" w:hAnsiTheme="majorBidi" w:cstheme="majorBidi"/>
          <w:sz w:val="24"/>
          <w:szCs w:val="24"/>
        </w:rPr>
        <w:t>Maidin</w:t>
      </w:r>
      <w:proofErr w:type="spellEnd"/>
      <w:r w:rsidRPr="00841255">
        <w:rPr>
          <w:rFonts w:asciiTheme="majorBidi" w:hAnsiTheme="majorBidi" w:cstheme="majorBidi"/>
          <w:sz w:val="24"/>
          <w:szCs w:val="24"/>
        </w:rPr>
        <w:t xml:space="preserve">. </w:t>
      </w:r>
      <w:r w:rsidRPr="00841255">
        <w:rPr>
          <w:rFonts w:asciiTheme="majorBidi" w:eastAsia="Times New Roman" w:hAnsiTheme="majorBidi" w:cstheme="majorBidi"/>
          <w:sz w:val="24"/>
          <w:szCs w:val="24"/>
        </w:rPr>
        <w:t xml:space="preserve"> 2010. </w:t>
      </w:r>
      <w:r w:rsidRPr="00841255">
        <w:rPr>
          <w:rFonts w:asciiTheme="majorBidi" w:hAnsiTheme="majorBidi" w:cstheme="majorBidi"/>
          <w:sz w:val="24"/>
          <w:szCs w:val="24"/>
        </w:rPr>
        <w:t>Perlindungan</w:t>
      </w:r>
      <w:r w:rsidRPr="00841255">
        <w:rPr>
          <w:rFonts w:asciiTheme="majorBidi" w:eastAsia="Times New Roman" w:hAnsiTheme="majorBidi" w:cstheme="majorBidi"/>
          <w:i/>
          <w:sz w:val="24"/>
          <w:szCs w:val="24"/>
        </w:rPr>
        <w:t xml:space="preserve"> Hukum terhadap Anak Dalam </w:t>
      </w:r>
      <w:proofErr w:type="spellStart"/>
      <w:r w:rsidRPr="00841255">
        <w:rPr>
          <w:rFonts w:asciiTheme="majorBidi" w:eastAsia="Times New Roman" w:hAnsiTheme="majorBidi" w:cstheme="majorBidi"/>
          <w:i/>
          <w:sz w:val="24"/>
          <w:szCs w:val="24"/>
        </w:rPr>
        <w:t>Sistim</w:t>
      </w:r>
      <w:proofErr w:type="spellEnd"/>
      <w:r w:rsidRPr="00841255">
        <w:rPr>
          <w:rFonts w:asciiTheme="majorBidi" w:eastAsia="Times New Roman" w:hAnsiTheme="majorBidi" w:cstheme="majorBidi"/>
          <w:i/>
          <w:sz w:val="24"/>
          <w:szCs w:val="24"/>
        </w:rPr>
        <w:t xml:space="preserve"> Peradilan Pidana</w:t>
      </w:r>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i/>
          <w:sz w:val="24"/>
          <w:szCs w:val="24"/>
        </w:rPr>
        <w:t>di Indonesia</w:t>
      </w:r>
      <w:r w:rsidRPr="00841255">
        <w:rPr>
          <w:rFonts w:asciiTheme="majorBidi" w:eastAsia="Times New Roman" w:hAnsiTheme="majorBidi" w:cstheme="majorBidi"/>
          <w:i/>
          <w:sz w:val="24"/>
          <w:szCs w:val="24"/>
          <w:lang w:val="id-ID"/>
        </w:rPr>
        <w:t xml:space="preserve">. </w:t>
      </w:r>
      <w:r w:rsidRPr="00841255">
        <w:rPr>
          <w:rFonts w:asciiTheme="majorBidi" w:eastAsia="Times New Roman" w:hAnsiTheme="majorBidi" w:cstheme="majorBidi"/>
          <w:sz w:val="24"/>
          <w:szCs w:val="24"/>
        </w:rPr>
        <w:t xml:space="preserve">Bandung: PT </w:t>
      </w:r>
      <w:proofErr w:type="spellStart"/>
      <w:r w:rsidRPr="00841255">
        <w:rPr>
          <w:rFonts w:asciiTheme="majorBidi" w:eastAsia="Times New Roman" w:hAnsiTheme="majorBidi" w:cstheme="majorBidi"/>
          <w:sz w:val="24"/>
          <w:szCs w:val="24"/>
        </w:rPr>
        <w:t>Refika</w:t>
      </w:r>
      <w:proofErr w:type="spellEnd"/>
      <w:r w:rsidRPr="00841255">
        <w:rPr>
          <w:rFonts w:asciiTheme="majorBidi" w:eastAsia="Times New Roman" w:hAnsiTheme="majorBidi" w:cstheme="majorBidi"/>
          <w:sz w:val="24"/>
          <w:szCs w:val="24"/>
        </w:rPr>
        <w:t xml:space="preserve"> </w:t>
      </w:r>
      <w:proofErr w:type="spellStart"/>
      <w:r w:rsidRPr="00841255">
        <w:rPr>
          <w:rFonts w:asciiTheme="majorBidi" w:eastAsia="Times New Roman" w:hAnsiTheme="majorBidi" w:cstheme="majorBidi"/>
          <w:sz w:val="24"/>
          <w:szCs w:val="24"/>
        </w:rPr>
        <w:t>Atama</w:t>
      </w:r>
      <w:proofErr w:type="spellEnd"/>
      <w:r w:rsidRPr="00841255">
        <w:rPr>
          <w:rFonts w:asciiTheme="majorBidi" w:eastAsia="Times New Roman" w:hAnsiTheme="majorBidi" w:cstheme="majorBidi"/>
          <w:sz w:val="24"/>
          <w:szCs w:val="24"/>
          <w:lang w:val="id-ID"/>
        </w:rPr>
        <w:t>.</w:t>
      </w:r>
      <w:r w:rsidRPr="00841255">
        <w:rPr>
          <w:rFonts w:asciiTheme="majorBidi" w:eastAsia="Times New Roman" w:hAnsiTheme="majorBidi" w:cstheme="majorBidi"/>
          <w:sz w:val="24"/>
          <w:szCs w:val="24"/>
        </w:rPr>
        <w:t xml:space="preserve"> </w:t>
      </w:r>
    </w:p>
    <w:p w:rsidR="00470C32" w:rsidRPr="00841255" w:rsidRDefault="00470C32" w:rsidP="00470C32">
      <w:pPr>
        <w:ind w:left="567" w:hanging="567"/>
        <w:jc w:val="both"/>
        <w:rPr>
          <w:rFonts w:asciiTheme="majorBidi" w:eastAsia="Times New Roman" w:hAnsiTheme="majorBidi" w:cstheme="majorBidi"/>
          <w:sz w:val="24"/>
          <w:szCs w:val="24"/>
          <w:lang w:val="id-ID"/>
        </w:rPr>
      </w:pPr>
      <w:r w:rsidRPr="00841255">
        <w:rPr>
          <w:rFonts w:asciiTheme="majorBidi" w:eastAsia="Times New Roman" w:hAnsiTheme="majorBidi" w:cstheme="majorBidi"/>
          <w:sz w:val="24"/>
          <w:szCs w:val="24"/>
        </w:rPr>
        <w:t>Hakim, Arif</w:t>
      </w:r>
      <w:r w:rsidRPr="00841255">
        <w:rPr>
          <w:rFonts w:asciiTheme="majorBidi" w:eastAsia="Times New Roman" w:hAnsiTheme="majorBidi" w:cstheme="majorBidi"/>
          <w:sz w:val="24"/>
          <w:szCs w:val="24"/>
          <w:lang w:val="id-ID"/>
        </w:rPr>
        <w:t xml:space="preserve">. </w:t>
      </w:r>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sz w:val="24"/>
          <w:szCs w:val="24"/>
          <w:lang w:val="id-ID"/>
        </w:rPr>
        <w:t>2004</w:t>
      </w:r>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i/>
          <w:sz w:val="24"/>
          <w:szCs w:val="24"/>
        </w:rPr>
        <w:t>Bahaya Narkotika</w:t>
      </w:r>
      <w:r w:rsidRPr="00841255">
        <w:rPr>
          <w:rFonts w:asciiTheme="majorBidi" w:eastAsia="Times New Roman" w:hAnsiTheme="majorBidi" w:cstheme="majorBidi"/>
          <w:sz w:val="24"/>
          <w:szCs w:val="24"/>
          <w:lang w:val="id-ID"/>
        </w:rPr>
        <w:t xml:space="preserve">. Bandung: Cinabe Indah. </w:t>
      </w:r>
    </w:p>
    <w:p w:rsidR="00470C32" w:rsidRPr="00841255" w:rsidRDefault="00470C32" w:rsidP="00470C32">
      <w:pPr>
        <w:ind w:left="567" w:hanging="567"/>
        <w:jc w:val="both"/>
        <w:rPr>
          <w:rFonts w:asciiTheme="majorBidi" w:eastAsia="Times New Roman" w:hAnsiTheme="majorBidi" w:cstheme="majorBidi"/>
          <w:sz w:val="24"/>
          <w:szCs w:val="24"/>
          <w:lang w:val="id-ID"/>
        </w:rPr>
      </w:pPr>
      <w:proofErr w:type="spellStart"/>
      <w:r w:rsidRPr="00841255">
        <w:rPr>
          <w:rFonts w:asciiTheme="majorBidi" w:hAnsiTheme="majorBidi" w:cstheme="majorBidi"/>
          <w:sz w:val="24"/>
          <w:szCs w:val="24"/>
        </w:rPr>
        <w:t>Kharisudin</w:t>
      </w:r>
      <w:proofErr w:type="spellEnd"/>
      <w:r w:rsidRPr="00841255">
        <w:rPr>
          <w:rFonts w:asciiTheme="majorBidi" w:eastAsia="Times New Roman" w:hAnsiTheme="majorBidi" w:cstheme="majorBidi"/>
          <w:sz w:val="24"/>
          <w:szCs w:val="24"/>
          <w:lang w:val="id-ID"/>
        </w:rPr>
        <w:t>.</w:t>
      </w:r>
      <w:r w:rsidRPr="00841255">
        <w:rPr>
          <w:rFonts w:asciiTheme="majorBidi" w:eastAsia="Times New Roman" w:hAnsiTheme="majorBidi" w:cstheme="majorBidi"/>
          <w:sz w:val="24"/>
          <w:szCs w:val="24"/>
        </w:rPr>
        <w:t xml:space="preserve"> 2005. </w:t>
      </w:r>
      <w:proofErr w:type="spellStart"/>
      <w:r w:rsidRPr="00841255">
        <w:rPr>
          <w:rFonts w:asciiTheme="majorBidi" w:eastAsia="Times New Roman" w:hAnsiTheme="majorBidi" w:cstheme="majorBidi"/>
          <w:i/>
          <w:sz w:val="24"/>
          <w:szCs w:val="24"/>
        </w:rPr>
        <w:t>Inabah</w:t>
      </w:r>
      <w:proofErr w:type="spellEnd"/>
      <w:r w:rsidRPr="00841255">
        <w:rPr>
          <w:rFonts w:asciiTheme="majorBidi" w:eastAsia="Times New Roman" w:hAnsiTheme="majorBidi" w:cstheme="majorBidi"/>
          <w:sz w:val="24"/>
          <w:szCs w:val="24"/>
          <w:lang w:val="id-ID"/>
        </w:rPr>
        <w:t xml:space="preserve">. </w:t>
      </w:r>
      <w:proofErr w:type="gramStart"/>
      <w:r w:rsidRPr="00841255">
        <w:rPr>
          <w:rFonts w:asciiTheme="majorBidi" w:eastAsia="Times New Roman" w:hAnsiTheme="majorBidi" w:cstheme="majorBidi"/>
          <w:sz w:val="24"/>
          <w:szCs w:val="24"/>
        </w:rPr>
        <w:t>Surabaya :</w:t>
      </w:r>
      <w:proofErr w:type="gramEnd"/>
      <w:r w:rsidRPr="00841255">
        <w:rPr>
          <w:rFonts w:asciiTheme="majorBidi" w:eastAsia="Times New Roman" w:hAnsiTheme="majorBidi" w:cstheme="majorBidi"/>
          <w:sz w:val="24"/>
          <w:szCs w:val="24"/>
        </w:rPr>
        <w:t xml:space="preserve"> Bina Ilmu.</w:t>
      </w:r>
    </w:p>
    <w:p w:rsidR="00470C32" w:rsidRPr="00841255" w:rsidRDefault="00470C32" w:rsidP="00470C32">
      <w:pPr>
        <w:pStyle w:val="FootnoteText"/>
        <w:spacing w:line="276" w:lineRule="auto"/>
        <w:ind w:left="567" w:hanging="567"/>
        <w:jc w:val="both"/>
        <w:rPr>
          <w:rFonts w:asciiTheme="majorBidi" w:hAnsiTheme="majorBidi" w:cstheme="majorBidi"/>
          <w:w w:val="105"/>
          <w:sz w:val="24"/>
          <w:szCs w:val="24"/>
          <w:lang w:val="id-ID"/>
        </w:rPr>
      </w:pPr>
      <w:r w:rsidRPr="00841255">
        <w:rPr>
          <w:rFonts w:asciiTheme="majorBidi" w:hAnsiTheme="majorBidi" w:cstheme="majorBidi"/>
          <w:w w:val="105"/>
          <w:sz w:val="24"/>
          <w:szCs w:val="24"/>
          <w:lang w:val="id-ID"/>
        </w:rPr>
        <w:t xml:space="preserve">Khudari Bik, Muhammad. 1988. </w:t>
      </w:r>
      <w:r w:rsidRPr="00841255">
        <w:rPr>
          <w:rFonts w:asciiTheme="majorBidi" w:hAnsiTheme="majorBidi" w:cstheme="majorBidi"/>
          <w:i/>
          <w:w w:val="105"/>
          <w:sz w:val="24"/>
          <w:szCs w:val="24"/>
          <w:lang w:val="id-ID"/>
        </w:rPr>
        <w:t xml:space="preserve">Ushûl AL-Fiqh. </w:t>
      </w:r>
      <w:r w:rsidRPr="00841255">
        <w:rPr>
          <w:rFonts w:asciiTheme="majorBidi" w:hAnsiTheme="majorBidi" w:cstheme="majorBidi"/>
          <w:w w:val="105"/>
          <w:sz w:val="24"/>
          <w:szCs w:val="24"/>
          <w:lang w:val="id-ID"/>
        </w:rPr>
        <w:t>Beirut: Dâr Al Fikr.</w:t>
      </w:r>
    </w:p>
    <w:p w:rsidR="00470C32" w:rsidRPr="00841255" w:rsidRDefault="00470C32" w:rsidP="00470C32">
      <w:pPr>
        <w:ind w:left="567" w:hanging="567"/>
        <w:jc w:val="both"/>
        <w:rPr>
          <w:rFonts w:asciiTheme="majorBidi" w:eastAsia="Times New Roman" w:hAnsiTheme="majorBidi" w:cstheme="majorBidi"/>
          <w:sz w:val="24"/>
          <w:szCs w:val="24"/>
          <w:lang w:val="id-ID"/>
        </w:rPr>
      </w:pPr>
      <w:r w:rsidRPr="00841255">
        <w:rPr>
          <w:rFonts w:asciiTheme="majorBidi" w:eastAsia="Times New Roman" w:hAnsiTheme="majorBidi" w:cstheme="majorBidi"/>
          <w:sz w:val="24"/>
          <w:szCs w:val="24"/>
          <w:lang w:val="id-ID"/>
        </w:rPr>
        <w:t xml:space="preserve">Legowo. </w:t>
      </w:r>
      <w:r w:rsidRPr="00841255">
        <w:rPr>
          <w:rFonts w:asciiTheme="majorBidi" w:eastAsia="Times New Roman" w:hAnsiTheme="majorBidi" w:cstheme="majorBidi"/>
          <w:sz w:val="24"/>
          <w:szCs w:val="24"/>
        </w:rPr>
        <w:t xml:space="preserve">2008. </w:t>
      </w:r>
      <w:r w:rsidRPr="00841255">
        <w:rPr>
          <w:rFonts w:asciiTheme="majorBidi" w:eastAsia="Times New Roman" w:hAnsiTheme="majorBidi" w:cstheme="majorBidi"/>
          <w:i/>
          <w:sz w:val="24"/>
          <w:szCs w:val="24"/>
          <w:lang w:val="id-ID"/>
        </w:rPr>
        <w:t xml:space="preserve">Menangulagi Bahaya Narkoba. </w:t>
      </w:r>
      <w:r w:rsidRPr="00841255">
        <w:rPr>
          <w:rFonts w:asciiTheme="majorBidi" w:eastAsia="Times New Roman" w:hAnsiTheme="majorBidi" w:cstheme="majorBidi"/>
          <w:sz w:val="24"/>
          <w:szCs w:val="24"/>
          <w:lang w:val="id-ID"/>
        </w:rPr>
        <w:t>Jakarta: PT R</w:t>
      </w:r>
      <w:r w:rsidRPr="00841255">
        <w:rPr>
          <w:rFonts w:asciiTheme="majorBidi" w:eastAsia="Times New Roman" w:hAnsiTheme="majorBidi" w:cstheme="majorBidi"/>
          <w:sz w:val="24"/>
          <w:szCs w:val="24"/>
        </w:rPr>
        <w:t xml:space="preserve">aja </w:t>
      </w:r>
      <w:proofErr w:type="spellStart"/>
      <w:r w:rsidRPr="00841255">
        <w:rPr>
          <w:rFonts w:asciiTheme="majorBidi" w:eastAsia="Times New Roman" w:hAnsiTheme="majorBidi" w:cstheme="majorBidi"/>
          <w:sz w:val="24"/>
          <w:szCs w:val="24"/>
        </w:rPr>
        <w:t>Grafindo</w:t>
      </w:r>
      <w:proofErr w:type="spellEnd"/>
      <w:r w:rsidRPr="00841255">
        <w:rPr>
          <w:rFonts w:asciiTheme="majorBidi" w:eastAsia="Times New Roman" w:hAnsiTheme="majorBidi" w:cstheme="majorBidi"/>
          <w:sz w:val="24"/>
          <w:szCs w:val="24"/>
          <w:lang w:val="id-ID"/>
        </w:rPr>
        <w:t>.</w:t>
      </w:r>
      <w:r w:rsidRPr="00841255">
        <w:rPr>
          <w:rFonts w:asciiTheme="majorBidi" w:eastAsia="Times New Roman" w:hAnsiTheme="majorBidi" w:cstheme="majorBidi"/>
          <w:sz w:val="24"/>
          <w:szCs w:val="24"/>
        </w:rPr>
        <w:t xml:space="preserve"> </w:t>
      </w:r>
    </w:p>
    <w:p w:rsidR="00470C32" w:rsidRPr="00841255" w:rsidRDefault="00470C32" w:rsidP="00470C32">
      <w:pPr>
        <w:ind w:left="567" w:hanging="567"/>
        <w:jc w:val="both"/>
        <w:rPr>
          <w:rFonts w:asciiTheme="majorBidi" w:hAnsiTheme="majorBidi" w:cstheme="majorBidi"/>
          <w:sz w:val="24"/>
          <w:szCs w:val="24"/>
          <w:lang w:val="id-ID"/>
        </w:rPr>
      </w:pPr>
      <w:proofErr w:type="spellStart"/>
      <w:r w:rsidRPr="00841255">
        <w:rPr>
          <w:rFonts w:asciiTheme="majorBidi" w:hAnsiTheme="majorBidi" w:cstheme="majorBidi"/>
          <w:sz w:val="24"/>
          <w:szCs w:val="24"/>
        </w:rPr>
        <w:lastRenderedPageBreak/>
        <w:t>Lintogareng</w:t>
      </w:r>
      <w:proofErr w:type="spellEnd"/>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sz w:val="24"/>
          <w:szCs w:val="24"/>
          <w:lang w:val="id-ID"/>
        </w:rPr>
        <w:t>Jerol</w:t>
      </w:r>
      <w:r w:rsidRPr="00841255">
        <w:rPr>
          <w:rFonts w:asciiTheme="majorBidi" w:hAnsiTheme="majorBidi" w:cstheme="majorBidi"/>
          <w:sz w:val="24"/>
          <w:szCs w:val="24"/>
        </w:rPr>
        <w:t xml:space="preserve"> </w:t>
      </w:r>
      <w:proofErr w:type="spellStart"/>
      <w:r w:rsidRPr="00841255">
        <w:rPr>
          <w:rFonts w:asciiTheme="majorBidi" w:hAnsiTheme="majorBidi" w:cstheme="majorBidi"/>
          <w:sz w:val="24"/>
          <w:szCs w:val="24"/>
        </w:rPr>
        <w:t>Vandrixton</w:t>
      </w:r>
      <w:proofErr w:type="spellEnd"/>
      <w:r w:rsidRPr="00841255">
        <w:rPr>
          <w:rFonts w:asciiTheme="majorBidi" w:hAnsiTheme="majorBidi" w:cstheme="majorBidi"/>
          <w:sz w:val="24"/>
          <w:szCs w:val="24"/>
        </w:rPr>
        <w:t xml:space="preserve">.  2013. </w:t>
      </w:r>
      <w:r w:rsidRPr="00841255">
        <w:rPr>
          <w:rFonts w:asciiTheme="majorBidi" w:hAnsiTheme="majorBidi" w:cstheme="majorBidi"/>
          <w:i/>
          <w:iCs/>
          <w:sz w:val="24"/>
          <w:szCs w:val="24"/>
        </w:rPr>
        <w:t>Analisa Keyakinan Hakim Dalam Pengambilan Keputusan Perkara Pidana Di Pengadilan</w:t>
      </w:r>
      <w:r w:rsidRPr="00841255">
        <w:rPr>
          <w:rFonts w:asciiTheme="majorBidi" w:hAnsiTheme="majorBidi" w:cstheme="majorBidi"/>
          <w:sz w:val="24"/>
          <w:szCs w:val="24"/>
        </w:rPr>
        <w:t xml:space="preserve">. Lex </w:t>
      </w:r>
      <w:proofErr w:type="spellStart"/>
      <w:r w:rsidRPr="00841255">
        <w:rPr>
          <w:rFonts w:asciiTheme="majorBidi" w:hAnsiTheme="majorBidi" w:cstheme="majorBidi"/>
          <w:sz w:val="24"/>
          <w:szCs w:val="24"/>
        </w:rPr>
        <w:t>Cremen</w:t>
      </w:r>
      <w:proofErr w:type="spellEnd"/>
      <w:r w:rsidRPr="00841255">
        <w:rPr>
          <w:rFonts w:asciiTheme="majorBidi" w:hAnsiTheme="majorBidi" w:cstheme="majorBidi"/>
          <w:sz w:val="24"/>
          <w:szCs w:val="24"/>
        </w:rPr>
        <w:t xml:space="preserve">. </w:t>
      </w:r>
    </w:p>
    <w:p w:rsidR="00470C32" w:rsidRPr="00841255" w:rsidRDefault="00470C32" w:rsidP="00470C32">
      <w:pPr>
        <w:ind w:left="567" w:hanging="567"/>
        <w:jc w:val="both"/>
        <w:rPr>
          <w:rFonts w:asciiTheme="majorBidi" w:hAnsiTheme="majorBidi" w:cstheme="majorBidi"/>
          <w:w w:val="105"/>
          <w:sz w:val="24"/>
          <w:szCs w:val="24"/>
          <w:lang w:val="id-ID"/>
        </w:rPr>
      </w:pPr>
      <w:r w:rsidRPr="00841255">
        <w:rPr>
          <w:rFonts w:asciiTheme="majorBidi" w:hAnsiTheme="majorBidi" w:cstheme="majorBidi"/>
          <w:w w:val="105"/>
          <w:sz w:val="24"/>
          <w:szCs w:val="24"/>
          <w:lang w:val="id-ID"/>
        </w:rPr>
        <w:t xml:space="preserve">Sabiq, Sayid. 1981. </w:t>
      </w:r>
      <w:r w:rsidRPr="00841255">
        <w:rPr>
          <w:rFonts w:asciiTheme="majorBidi" w:hAnsiTheme="majorBidi" w:cstheme="majorBidi"/>
          <w:i/>
          <w:w w:val="105"/>
          <w:sz w:val="24"/>
          <w:szCs w:val="24"/>
          <w:lang w:val="id-ID"/>
        </w:rPr>
        <w:t xml:space="preserve">Fiqh Al-Sunnah. </w:t>
      </w:r>
      <w:r w:rsidRPr="00841255">
        <w:rPr>
          <w:rFonts w:asciiTheme="majorBidi" w:hAnsiTheme="majorBidi" w:cstheme="majorBidi"/>
          <w:w w:val="105"/>
          <w:sz w:val="24"/>
          <w:szCs w:val="24"/>
          <w:lang w:val="id-ID"/>
        </w:rPr>
        <w:t>Beirut: Dār Al Fikr.</w:t>
      </w:r>
    </w:p>
    <w:p w:rsidR="00470C32" w:rsidRPr="00841255" w:rsidRDefault="00470C32" w:rsidP="00470C32">
      <w:pPr>
        <w:ind w:left="567" w:hanging="567"/>
        <w:jc w:val="both"/>
        <w:rPr>
          <w:rFonts w:asciiTheme="majorBidi" w:eastAsia="Times New Roman" w:hAnsiTheme="majorBidi" w:cstheme="majorBidi"/>
          <w:sz w:val="24"/>
          <w:szCs w:val="24"/>
          <w:lang w:val="id-ID"/>
        </w:rPr>
      </w:pPr>
      <w:proofErr w:type="spellStart"/>
      <w:r w:rsidRPr="00841255">
        <w:rPr>
          <w:rFonts w:asciiTheme="majorBidi" w:eastAsia="Times New Roman" w:hAnsiTheme="majorBidi" w:cstheme="majorBidi"/>
          <w:sz w:val="24"/>
          <w:szCs w:val="24"/>
        </w:rPr>
        <w:t>Syamsuddin</w:t>
      </w:r>
      <w:proofErr w:type="spellEnd"/>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sz w:val="24"/>
          <w:szCs w:val="24"/>
          <w:lang w:val="id-ID"/>
        </w:rPr>
        <w:t>Aziz</w:t>
      </w:r>
      <w:r w:rsidRPr="00841255">
        <w:rPr>
          <w:rFonts w:asciiTheme="majorBidi" w:eastAsia="Times New Roman" w:hAnsiTheme="majorBidi" w:cstheme="majorBidi"/>
          <w:sz w:val="24"/>
          <w:szCs w:val="24"/>
        </w:rPr>
        <w:t xml:space="preserve">. </w:t>
      </w:r>
      <w:r w:rsidRPr="00841255">
        <w:rPr>
          <w:rFonts w:asciiTheme="majorBidi" w:eastAsia="Times New Roman" w:hAnsiTheme="majorBidi" w:cstheme="majorBidi"/>
          <w:sz w:val="24"/>
          <w:szCs w:val="24"/>
          <w:lang w:val="id-ID"/>
        </w:rPr>
        <w:t>2011</w:t>
      </w:r>
      <w:r w:rsidRPr="00841255">
        <w:rPr>
          <w:rFonts w:asciiTheme="majorBidi" w:eastAsia="Times New Roman" w:hAnsiTheme="majorBidi" w:cstheme="majorBidi"/>
          <w:sz w:val="24"/>
          <w:szCs w:val="24"/>
        </w:rPr>
        <w:t>.</w:t>
      </w:r>
      <w:r w:rsidRPr="00841255">
        <w:rPr>
          <w:rFonts w:asciiTheme="majorBidi" w:eastAsia="Times New Roman" w:hAnsiTheme="majorBidi" w:cstheme="majorBidi"/>
          <w:sz w:val="24"/>
          <w:szCs w:val="24"/>
          <w:lang w:val="id-ID"/>
        </w:rPr>
        <w:t xml:space="preserve"> </w:t>
      </w:r>
      <w:r w:rsidRPr="00841255">
        <w:rPr>
          <w:rFonts w:asciiTheme="majorBidi" w:eastAsia="Times New Roman" w:hAnsiTheme="majorBidi" w:cstheme="majorBidi"/>
          <w:i/>
          <w:sz w:val="24"/>
          <w:szCs w:val="24"/>
          <w:lang w:val="id-ID"/>
        </w:rPr>
        <w:t xml:space="preserve">Tindak Pidana Khusus. </w:t>
      </w:r>
      <w:r w:rsidRPr="00841255">
        <w:rPr>
          <w:rFonts w:asciiTheme="majorBidi" w:eastAsia="Times New Roman" w:hAnsiTheme="majorBidi" w:cstheme="majorBidi"/>
          <w:sz w:val="24"/>
          <w:szCs w:val="24"/>
          <w:lang w:val="id-ID"/>
        </w:rPr>
        <w:t xml:space="preserve">Jakarta: Sinar Grafika. </w:t>
      </w:r>
    </w:p>
    <w:p w:rsidR="00470C32" w:rsidRPr="00841255" w:rsidRDefault="00470C32" w:rsidP="00470C32">
      <w:pPr>
        <w:ind w:left="567" w:hanging="567"/>
        <w:jc w:val="both"/>
        <w:rPr>
          <w:rFonts w:asciiTheme="majorBidi" w:hAnsiTheme="majorBidi" w:cstheme="majorBidi"/>
          <w:sz w:val="24"/>
          <w:szCs w:val="24"/>
          <w:lang w:val="id-ID" w:eastAsia="id-ID"/>
        </w:rPr>
      </w:pPr>
      <w:r w:rsidRPr="00841255">
        <w:rPr>
          <w:rFonts w:asciiTheme="majorBidi" w:hAnsiTheme="majorBidi" w:cstheme="majorBidi"/>
          <w:sz w:val="24"/>
          <w:szCs w:val="24"/>
          <w:lang w:eastAsia="id-ID"/>
        </w:rPr>
        <w:t>Undang-</w:t>
      </w:r>
      <w:r w:rsidRPr="00841255">
        <w:rPr>
          <w:rFonts w:asciiTheme="majorBidi" w:hAnsiTheme="majorBidi" w:cstheme="majorBidi"/>
          <w:sz w:val="24"/>
          <w:szCs w:val="24"/>
        </w:rPr>
        <w:t>Undang</w:t>
      </w:r>
      <w:r w:rsidRPr="00841255">
        <w:rPr>
          <w:rFonts w:asciiTheme="majorBidi" w:hAnsiTheme="majorBidi" w:cstheme="majorBidi"/>
          <w:sz w:val="24"/>
          <w:szCs w:val="24"/>
          <w:lang w:eastAsia="id-ID"/>
        </w:rPr>
        <w:t xml:space="preserve"> Republik Indonesia Nomor 35 Tahun 2009 Tentang Narkotika</w:t>
      </w:r>
      <w:r w:rsidRPr="00841255">
        <w:rPr>
          <w:rFonts w:asciiTheme="majorBidi" w:hAnsiTheme="majorBidi" w:cstheme="majorBidi"/>
          <w:sz w:val="24"/>
          <w:szCs w:val="24"/>
          <w:lang w:val="id-ID" w:eastAsia="id-ID"/>
        </w:rPr>
        <w:t>.</w:t>
      </w:r>
    </w:p>
    <w:p w:rsidR="003335FC" w:rsidRPr="00470C32" w:rsidRDefault="00470C32" w:rsidP="00470C32">
      <w:pPr>
        <w:ind w:left="567" w:hanging="567"/>
        <w:jc w:val="both"/>
        <w:rPr>
          <w:rFonts w:asciiTheme="majorBidi" w:hAnsiTheme="majorBidi" w:cstheme="majorBidi"/>
          <w:sz w:val="24"/>
          <w:szCs w:val="24"/>
          <w:lang w:val="id-ID"/>
        </w:rPr>
      </w:pPr>
      <w:r w:rsidRPr="00841255">
        <w:rPr>
          <w:rFonts w:asciiTheme="majorBidi" w:hAnsiTheme="majorBidi" w:cstheme="majorBidi"/>
          <w:w w:val="105"/>
          <w:sz w:val="24"/>
          <w:szCs w:val="24"/>
        </w:rPr>
        <w:t>Undang</w:t>
      </w:r>
      <w:r w:rsidRPr="00841255">
        <w:rPr>
          <w:rFonts w:asciiTheme="majorBidi" w:hAnsiTheme="majorBidi" w:cstheme="majorBidi"/>
          <w:sz w:val="24"/>
          <w:szCs w:val="24"/>
        </w:rPr>
        <w:t>-Undang Republik Indonesia Nomor 35 Tahun 2009 Tentang Na</w:t>
      </w:r>
      <w:r>
        <w:rPr>
          <w:rFonts w:asciiTheme="majorBidi" w:hAnsiTheme="majorBidi" w:cstheme="majorBidi"/>
          <w:sz w:val="24"/>
          <w:szCs w:val="24"/>
        </w:rPr>
        <w:t xml:space="preserve">rkotika. Bandung: Citra </w:t>
      </w:r>
      <w:proofErr w:type="spellStart"/>
      <w:r>
        <w:rPr>
          <w:rFonts w:asciiTheme="majorBidi" w:hAnsiTheme="majorBidi" w:cstheme="majorBidi"/>
          <w:sz w:val="24"/>
          <w:szCs w:val="24"/>
        </w:rPr>
        <w:t>Umbara</w:t>
      </w:r>
      <w:proofErr w:type="spellEnd"/>
      <w:r>
        <w:rPr>
          <w:rFonts w:asciiTheme="majorBidi" w:hAnsiTheme="majorBidi" w:cstheme="majorBidi"/>
          <w:sz w:val="24"/>
          <w:szCs w:val="24"/>
        </w:rPr>
        <w:t>.</w:t>
      </w:r>
    </w:p>
    <w:sectPr w:rsidR="003335FC" w:rsidRPr="00470C32" w:rsidSect="00470C3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709" w:gutter="0"/>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3BF" w:rsidRDefault="008753BF" w:rsidP="0001111C">
      <w:pPr>
        <w:spacing w:after="0" w:line="240" w:lineRule="auto"/>
      </w:pPr>
      <w:r>
        <w:separator/>
      </w:r>
    </w:p>
  </w:endnote>
  <w:endnote w:type="continuationSeparator" w:id="0">
    <w:p w:rsidR="008753BF" w:rsidRDefault="008753BF" w:rsidP="0001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418476"/>
      <w:docPartObj>
        <w:docPartGallery w:val="Page Numbers (Bottom of Page)"/>
        <w:docPartUnique/>
      </w:docPartObj>
    </w:sdtPr>
    <w:sdtEndPr>
      <w:rPr>
        <w:noProof/>
      </w:rPr>
    </w:sdtEndPr>
    <w:sdtContent>
      <w:p w:rsidR="001413AF" w:rsidRDefault="001413AF" w:rsidP="001413AF">
        <w:pPr>
          <w:pStyle w:val="Footer"/>
          <w:tabs>
            <w:tab w:val="clear" w:pos="4513"/>
            <w:tab w:val="clear" w:pos="9026"/>
          </w:tabs>
          <w:jc w:val="right"/>
        </w:pPr>
        <w:r>
          <w:fldChar w:fldCharType="begin"/>
        </w:r>
        <w:r>
          <w:instrText xml:space="preserve"> PAGE   \* MERGEFORMAT </w:instrText>
        </w:r>
        <w:r>
          <w:fldChar w:fldCharType="separate"/>
        </w:r>
        <w:r w:rsidR="00F15DE3">
          <w:rPr>
            <w:noProof/>
          </w:rPr>
          <w:t>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31734"/>
      <w:docPartObj>
        <w:docPartGallery w:val="Page Numbers (Bottom of Page)"/>
        <w:docPartUnique/>
      </w:docPartObj>
    </w:sdtPr>
    <w:sdtEndPr>
      <w:rPr>
        <w:noProof/>
      </w:rPr>
    </w:sdtEndPr>
    <w:sdtContent>
      <w:p w:rsidR="001413AF" w:rsidRDefault="001413AF" w:rsidP="001413AF">
        <w:pPr>
          <w:pStyle w:val="Footer"/>
          <w:tabs>
            <w:tab w:val="clear" w:pos="4513"/>
            <w:tab w:val="clear" w:pos="9026"/>
          </w:tabs>
          <w:jc w:val="right"/>
        </w:pPr>
        <w:r>
          <w:fldChar w:fldCharType="begin"/>
        </w:r>
        <w:r>
          <w:instrText xml:space="preserve"> PAGE   \* MERGEFORMAT </w:instrText>
        </w:r>
        <w:r>
          <w:fldChar w:fldCharType="separate"/>
        </w:r>
        <w:r w:rsidR="00F15DE3">
          <w:rPr>
            <w:noProof/>
          </w:rPr>
          <w:t>43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58256"/>
      <w:docPartObj>
        <w:docPartGallery w:val="Page Numbers (Bottom of Page)"/>
        <w:docPartUnique/>
      </w:docPartObj>
    </w:sdtPr>
    <w:sdtEndPr>
      <w:rPr>
        <w:noProof/>
      </w:rPr>
    </w:sdtEndPr>
    <w:sdtContent>
      <w:p w:rsidR="001413AF" w:rsidRDefault="001413AF" w:rsidP="001413AF">
        <w:pPr>
          <w:pStyle w:val="Footer"/>
          <w:tabs>
            <w:tab w:val="clear" w:pos="4513"/>
          </w:tabs>
          <w:jc w:val="right"/>
        </w:pPr>
        <w:r>
          <w:fldChar w:fldCharType="begin"/>
        </w:r>
        <w:r>
          <w:instrText xml:space="preserve"> PAGE   \* MERGEFORMAT </w:instrText>
        </w:r>
        <w:r>
          <w:fldChar w:fldCharType="separate"/>
        </w:r>
        <w:r w:rsidR="00F15DE3">
          <w:rPr>
            <w:noProof/>
          </w:rPr>
          <w:t>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3BF" w:rsidRDefault="008753BF" w:rsidP="0001111C">
      <w:pPr>
        <w:spacing w:after="0" w:line="240" w:lineRule="auto"/>
      </w:pPr>
      <w:r>
        <w:separator/>
      </w:r>
    </w:p>
  </w:footnote>
  <w:footnote w:type="continuationSeparator" w:id="0">
    <w:p w:rsidR="008753BF" w:rsidRDefault="008753BF" w:rsidP="0001111C">
      <w:pPr>
        <w:spacing w:after="0" w:line="240" w:lineRule="auto"/>
      </w:pPr>
      <w:r>
        <w:continuationSeparator/>
      </w:r>
    </w:p>
  </w:footnote>
  <w:footnote w:id="1">
    <w:p w:rsidR="00470C32" w:rsidRPr="00D5037E" w:rsidRDefault="00470C32" w:rsidP="00470C32">
      <w:pPr>
        <w:pStyle w:val="FootnoteText"/>
        <w:ind w:left="284" w:hanging="284"/>
        <w:jc w:val="both"/>
        <w:rPr>
          <w:rFonts w:eastAsia="Times New Roman"/>
          <w:vertAlign w:val="superscript"/>
        </w:rPr>
      </w:pPr>
      <w:r w:rsidRPr="00D5037E">
        <w:rPr>
          <w:rStyle w:val="FootnoteReference"/>
        </w:rPr>
        <w:footnoteRef/>
      </w:r>
      <w:r>
        <w:tab/>
      </w:r>
      <w:proofErr w:type="spellStart"/>
      <w:r w:rsidRPr="00D5037E">
        <w:t>Maidin</w:t>
      </w:r>
      <w:proofErr w:type="spellEnd"/>
      <w:r w:rsidRPr="00D5037E">
        <w:rPr>
          <w:rFonts w:eastAsia="Times New Roman"/>
        </w:rPr>
        <w:t xml:space="preserve"> </w:t>
      </w:r>
      <w:proofErr w:type="spellStart"/>
      <w:r w:rsidRPr="00D5037E">
        <w:rPr>
          <w:rFonts w:eastAsia="Times New Roman"/>
        </w:rPr>
        <w:t>Gultum</w:t>
      </w:r>
      <w:proofErr w:type="spellEnd"/>
      <w:r w:rsidRPr="00D5037E">
        <w:rPr>
          <w:rFonts w:eastAsia="Times New Roman"/>
        </w:rPr>
        <w:t xml:space="preserve">, </w:t>
      </w:r>
      <w:r w:rsidRPr="00D5037E">
        <w:rPr>
          <w:rFonts w:eastAsia="Times New Roman"/>
          <w:i/>
        </w:rPr>
        <w:t xml:space="preserve">Perlindungan Hukum terhadap Anak Dalam </w:t>
      </w:r>
      <w:proofErr w:type="spellStart"/>
      <w:r w:rsidRPr="00D5037E">
        <w:rPr>
          <w:rFonts w:eastAsia="Times New Roman"/>
          <w:i/>
        </w:rPr>
        <w:t>Sistim</w:t>
      </w:r>
      <w:proofErr w:type="spellEnd"/>
      <w:r w:rsidRPr="00D5037E">
        <w:rPr>
          <w:rFonts w:eastAsia="Times New Roman"/>
          <w:i/>
        </w:rPr>
        <w:t xml:space="preserve"> Peradilan Pidana</w:t>
      </w:r>
      <w:r w:rsidRPr="00D5037E">
        <w:rPr>
          <w:rFonts w:eastAsia="Times New Roman"/>
        </w:rPr>
        <w:t xml:space="preserve"> </w:t>
      </w:r>
      <w:r>
        <w:rPr>
          <w:rFonts w:eastAsia="Times New Roman"/>
          <w:i/>
        </w:rPr>
        <w:t>di Indonesia</w:t>
      </w:r>
      <w:r>
        <w:rPr>
          <w:rFonts w:eastAsia="Times New Roman"/>
          <w:i/>
          <w:lang w:val="id-ID"/>
        </w:rPr>
        <w:t xml:space="preserve">. </w:t>
      </w:r>
      <w:r w:rsidRPr="00D5037E">
        <w:rPr>
          <w:rFonts w:eastAsia="Times New Roman"/>
        </w:rPr>
        <w:t xml:space="preserve">Bandung: PT </w:t>
      </w:r>
      <w:proofErr w:type="spellStart"/>
      <w:r w:rsidRPr="00D5037E">
        <w:rPr>
          <w:rFonts w:eastAsia="Times New Roman"/>
        </w:rPr>
        <w:t>Refika</w:t>
      </w:r>
      <w:proofErr w:type="spellEnd"/>
      <w:r w:rsidRPr="00D5037E">
        <w:rPr>
          <w:rFonts w:eastAsia="Times New Roman"/>
        </w:rPr>
        <w:t xml:space="preserve"> </w:t>
      </w:r>
      <w:proofErr w:type="spellStart"/>
      <w:r w:rsidRPr="00D5037E">
        <w:rPr>
          <w:rFonts w:eastAsia="Times New Roman"/>
        </w:rPr>
        <w:t>Atama</w:t>
      </w:r>
      <w:proofErr w:type="spellEnd"/>
      <w:r>
        <w:rPr>
          <w:rFonts w:eastAsia="Times New Roman"/>
          <w:lang w:val="id-ID"/>
        </w:rPr>
        <w:t>.</w:t>
      </w:r>
      <w:r>
        <w:rPr>
          <w:rFonts w:eastAsia="Times New Roman"/>
        </w:rPr>
        <w:t xml:space="preserve"> 2010</w:t>
      </w:r>
      <w:r w:rsidRPr="00D5037E">
        <w:rPr>
          <w:rFonts w:eastAsia="Times New Roman"/>
        </w:rPr>
        <w:t xml:space="preserve">, </w:t>
      </w:r>
      <w:r>
        <w:rPr>
          <w:rFonts w:eastAsia="Times New Roman"/>
          <w:lang w:val="id-ID"/>
        </w:rPr>
        <w:t xml:space="preserve">hal. </w:t>
      </w:r>
      <w:r w:rsidRPr="00D5037E">
        <w:rPr>
          <w:rFonts w:eastAsia="Times New Roman"/>
        </w:rPr>
        <w:t>31.</w:t>
      </w:r>
    </w:p>
  </w:footnote>
  <w:footnote w:id="2">
    <w:p w:rsidR="00470C32" w:rsidRPr="00D5037E" w:rsidRDefault="00470C32" w:rsidP="00470C32">
      <w:pPr>
        <w:pStyle w:val="FootnoteText"/>
        <w:ind w:left="284" w:hanging="284"/>
        <w:jc w:val="both"/>
        <w:rPr>
          <w:rFonts w:eastAsia="Times New Roman"/>
          <w:vertAlign w:val="superscript"/>
          <w:lang w:val="id-ID"/>
        </w:rPr>
      </w:pPr>
      <w:r w:rsidRPr="00D5037E">
        <w:rPr>
          <w:rStyle w:val="FootnoteReference"/>
        </w:rPr>
        <w:footnoteRef/>
      </w:r>
      <w:r w:rsidRPr="00D5037E">
        <w:t xml:space="preserve"> </w:t>
      </w:r>
      <w:r>
        <w:tab/>
      </w:r>
      <w:proofErr w:type="spellStart"/>
      <w:r>
        <w:rPr>
          <w:rFonts w:eastAsia="Times New Roman"/>
        </w:rPr>
        <w:t>Kharisudin</w:t>
      </w:r>
      <w:proofErr w:type="spellEnd"/>
      <w:r>
        <w:rPr>
          <w:rFonts w:eastAsia="Times New Roman"/>
          <w:lang w:val="id-ID"/>
        </w:rPr>
        <w:t>.</w:t>
      </w:r>
      <w:r w:rsidRPr="00D5037E">
        <w:rPr>
          <w:rFonts w:eastAsia="Times New Roman"/>
        </w:rPr>
        <w:t xml:space="preserve"> </w:t>
      </w:r>
      <w:proofErr w:type="spellStart"/>
      <w:r w:rsidRPr="00D5037E">
        <w:rPr>
          <w:rFonts w:eastAsia="Times New Roman"/>
          <w:i/>
        </w:rPr>
        <w:t>Inabah</w:t>
      </w:r>
      <w:proofErr w:type="spellEnd"/>
      <w:r>
        <w:rPr>
          <w:rFonts w:eastAsia="Times New Roman"/>
          <w:lang w:val="id-ID"/>
        </w:rPr>
        <w:t xml:space="preserve">. </w:t>
      </w:r>
      <w:proofErr w:type="gramStart"/>
      <w:r>
        <w:rPr>
          <w:rFonts w:eastAsia="Times New Roman"/>
        </w:rPr>
        <w:t>Surabaya :</w:t>
      </w:r>
      <w:proofErr w:type="gramEnd"/>
      <w:r>
        <w:rPr>
          <w:rFonts w:eastAsia="Times New Roman"/>
        </w:rPr>
        <w:t xml:space="preserve"> Bina Ilmu, 2005</w:t>
      </w:r>
      <w:r w:rsidRPr="00D5037E">
        <w:rPr>
          <w:rFonts w:eastAsia="Times New Roman"/>
        </w:rPr>
        <w:t xml:space="preserve">, </w:t>
      </w:r>
      <w:r>
        <w:rPr>
          <w:rFonts w:eastAsia="Times New Roman"/>
          <w:lang w:val="id-ID"/>
        </w:rPr>
        <w:t xml:space="preserve">hal. </w:t>
      </w:r>
      <w:r w:rsidRPr="00D5037E">
        <w:rPr>
          <w:rFonts w:eastAsia="Times New Roman"/>
        </w:rPr>
        <w:t>147</w:t>
      </w:r>
      <w:r>
        <w:rPr>
          <w:rFonts w:eastAsia="Times New Roman"/>
          <w:lang w:val="id-ID"/>
        </w:rPr>
        <w:t>.</w:t>
      </w:r>
    </w:p>
  </w:footnote>
  <w:footnote w:id="3">
    <w:p w:rsidR="00470C32" w:rsidRPr="00D5037E" w:rsidRDefault="00470C32" w:rsidP="00470C32">
      <w:pPr>
        <w:pStyle w:val="FootnoteText"/>
        <w:ind w:left="284" w:hanging="284"/>
        <w:jc w:val="both"/>
      </w:pPr>
      <w:r w:rsidRPr="00D5037E">
        <w:rPr>
          <w:rStyle w:val="FootnoteReference"/>
        </w:rPr>
        <w:footnoteRef/>
      </w:r>
      <w:r w:rsidRPr="00D5037E">
        <w:t xml:space="preserve"> </w:t>
      </w:r>
      <w:r>
        <w:tab/>
      </w:r>
      <w:r w:rsidRPr="00D5037E">
        <w:t>https://meetdoctor.com/article/pengertian-narkotika-psikotropika-dan-zat-adiktif/, diakses 10 Desember 2017</w:t>
      </w:r>
    </w:p>
  </w:footnote>
  <w:footnote w:id="4">
    <w:p w:rsidR="00470C32" w:rsidRPr="00F9037B" w:rsidRDefault="00470C32" w:rsidP="00470C32">
      <w:pPr>
        <w:pStyle w:val="FootnoteText"/>
        <w:ind w:left="284" w:hanging="284"/>
        <w:jc w:val="both"/>
        <w:rPr>
          <w:rFonts w:eastAsia="Times New Roman"/>
        </w:rPr>
      </w:pPr>
      <w:r w:rsidRPr="00F11A82">
        <w:rPr>
          <w:rStyle w:val="FootnoteReference"/>
        </w:rPr>
        <w:footnoteRef/>
      </w:r>
      <w:r w:rsidRPr="00F11A82">
        <w:t xml:space="preserve"> </w:t>
      </w:r>
      <w:r>
        <w:tab/>
      </w:r>
      <w:r w:rsidRPr="00F11A82">
        <w:rPr>
          <w:lang w:eastAsia="id-ID"/>
        </w:rPr>
        <w:t>Undang-Undang Republik Indonesia Nomor 35 Tahun 2009 Tentang Narkotika</w:t>
      </w:r>
      <w:r w:rsidRPr="00F11A82">
        <w:rPr>
          <w:rFonts w:eastAsia="Times New Roman"/>
        </w:rPr>
        <w:t>.</w:t>
      </w:r>
    </w:p>
  </w:footnote>
  <w:footnote w:id="5">
    <w:p w:rsidR="00470C32" w:rsidRPr="00F11A82" w:rsidRDefault="00470C32" w:rsidP="00470C32">
      <w:pPr>
        <w:spacing w:line="240" w:lineRule="auto"/>
        <w:ind w:left="284" w:right="80" w:hanging="284"/>
        <w:jc w:val="both"/>
        <w:rPr>
          <w:rFonts w:eastAsia="Times New Roman" w:cs="Times New Roman"/>
          <w:sz w:val="20"/>
          <w:szCs w:val="20"/>
        </w:rPr>
      </w:pPr>
      <w:r w:rsidRPr="00F11A82">
        <w:rPr>
          <w:rStyle w:val="FootnoteReference"/>
          <w:rFonts w:cs="Times New Roman"/>
          <w:sz w:val="20"/>
          <w:szCs w:val="20"/>
        </w:rPr>
        <w:footnoteRef/>
      </w:r>
      <w:r w:rsidRPr="00F11A82">
        <w:rPr>
          <w:rFonts w:cs="Times New Roman"/>
          <w:sz w:val="20"/>
          <w:szCs w:val="20"/>
        </w:rPr>
        <w:t xml:space="preserve"> </w:t>
      </w:r>
      <w:r>
        <w:rPr>
          <w:rFonts w:cs="Times New Roman"/>
          <w:sz w:val="20"/>
          <w:szCs w:val="20"/>
        </w:rPr>
        <w:tab/>
      </w:r>
      <w:r>
        <w:rPr>
          <w:rFonts w:eastAsia="Times New Roman" w:cs="Times New Roman"/>
          <w:sz w:val="20"/>
          <w:szCs w:val="20"/>
        </w:rPr>
        <w:t>Departemen Agama</w:t>
      </w:r>
      <w:r>
        <w:rPr>
          <w:rFonts w:eastAsia="Times New Roman" w:cs="Times New Roman"/>
          <w:sz w:val="20"/>
          <w:szCs w:val="20"/>
          <w:lang w:val="id-ID"/>
        </w:rPr>
        <w:t xml:space="preserve">. </w:t>
      </w:r>
      <w:r>
        <w:rPr>
          <w:rFonts w:eastAsia="Times New Roman" w:cs="Times New Roman"/>
          <w:i/>
          <w:sz w:val="20"/>
          <w:szCs w:val="20"/>
        </w:rPr>
        <w:t>Al-</w:t>
      </w:r>
      <w:proofErr w:type="spellStart"/>
      <w:r>
        <w:rPr>
          <w:rFonts w:eastAsia="Times New Roman" w:cs="Times New Roman"/>
          <w:i/>
          <w:sz w:val="20"/>
          <w:szCs w:val="20"/>
        </w:rPr>
        <w:t>qur’an</w:t>
      </w:r>
      <w:proofErr w:type="spellEnd"/>
      <w:r>
        <w:rPr>
          <w:rFonts w:eastAsia="Times New Roman" w:cs="Times New Roman"/>
          <w:i/>
          <w:sz w:val="20"/>
          <w:szCs w:val="20"/>
        </w:rPr>
        <w:t xml:space="preserve"> dan Terjemahan</w:t>
      </w:r>
      <w:r>
        <w:rPr>
          <w:rFonts w:eastAsia="Times New Roman" w:cs="Times New Roman"/>
          <w:i/>
          <w:sz w:val="20"/>
          <w:szCs w:val="20"/>
          <w:lang w:val="id-ID"/>
        </w:rPr>
        <w:t xml:space="preserve">. </w:t>
      </w:r>
      <w:r w:rsidRPr="00F11A82">
        <w:rPr>
          <w:rFonts w:eastAsia="Times New Roman" w:cs="Times New Roman"/>
          <w:sz w:val="20"/>
          <w:szCs w:val="20"/>
        </w:rPr>
        <w:t>S</w:t>
      </w:r>
      <w:r>
        <w:rPr>
          <w:rFonts w:eastAsia="Times New Roman" w:cs="Times New Roman"/>
          <w:sz w:val="20"/>
          <w:szCs w:val="20"/>
        </w:rPr>
        <w:t xml:space="preserve">emarang: </w:t>
      </w:r>
      <w:proofErr w:type="spellStart"/>
      <w:r>
        <w:rPr>
          <w:rFonts w:eastAsia="Times New Roman" w:cs="Times New Roman"/>
          <w:sz w:val="20"/>
          <w:szCs w:val="20"/>
        </w:rPr>
        <w:t>Gravindo</w:t>
      </w:r>
      <w:proofErr w:type="spellEnd"/>
      <w:r>
        <w:rPr>
          <w:rFonts w:eastAsia="Times New Roman" w:cs="Times New Roman"/>
          <w:sz w:val="20"/>
          <w:szCs w:val="20"/>
        </w:rPr>
        <w:t xml:space="preserve"> Persada</w:t>
      </w:r>
      <w:r>
        <w:rPr>
          <w:rFonts w:eastAsia="Times New Roman" w:cs="Times New Roman"/>
          <w:sz w:val="20"/>
          <w:szCs w:val="20"/>
          <w:lang w:val="id-ID"/>
        </w:rPr>
        <w:t xml:space="preserve">. </w:t>
      </w:r>
      <w:r>
        <w:rPr>
          <w:rFonts w:eastAsia="Times New Roman" w:cs="Times New Roman"/>
          <w:sz w:val="20"/>
          <w:szCs w:val="20"/>
        </w:rPr>
        <w:t>1994</w:t>
      </w:r>
      <w:r>
        <w:rPr>
          <w:rFonts w:eastAsia="Times New Roman" w:cs="Times New Roman"/>
          <w:sz w:val="20"/>
          <w:szCs w:val="20"/>
          <w:lang w:val="id-ID"/>
        </w:rPr>
        <w:t xml:space="preserve">, hal. </w:t>
      </w:r>
      <w:r w:rsidRPr="00F11A82">
        <w:rPr>
          <w:rFonts w:eastAsia="Times New Roman" w:cs="Times New Roman"/>
          <w:sz w:val="20"/>
          <w:szCs w:val="20"/>
        </w:rPr>
        <w:t>176-177</w:t>
      </w:r>
    </w:p>
  </w:footnote>
  <w:footnote w:id="6">
    <w:p w:rsidR="00470C32" w:rsidRPr="00F11A82" w:rsidRDefault="00470C32" w:rsidP="00470C32">
      <w:pPr>
        <w:pStyle w:val="FootnoteText"/>
        <w:ind w:left="284" w:hanging="284"/>
        <w:jc w:val="both"/>
      </w:pPr>
      <w:r w:rsidRPr="00F11A82">
        <w:rPr>
          <w:rStyle w:val="FootnoteReference"/>
        </w:rPr>
        <w:footnoteRef/>
      </w:r>
      <w:r w:rsidRPr="00F11A82">
        <w:t xml:space="preserve"> </w:t>
      </w:r>
      <w:r>
        <w:tab/>
      </w:r>
      <w:r w:rsidRPr="00F11A82">
        <w:rPr>
          <w:rFonts w:eastAsia="Times New Roman"/>
          <w:i/>
        </w:rPr>
        <w:t>Ibid</w:t>
      </w:r>
      <w:r w:rsidRPr="00F11A82">
        <w:rPr>
          <w:rFonts w:eastAsia="Times New Roman"/>
        </w:rPr>
        <w:t>, 176-177</w:t>
      </w:r>
    </w:p>
  </w:footnote>
  <w:footnote w:id="7">
    <w:p w:rsidR="00470C32" w:rsidRPr="001D1D16" w:rsidRDefault="00470C32" w:rsidP="00470C32">
      <w:pPr>
        <w:pStyle w:val="FootnoteText"/>
        <w:ind w:left="284" w:hanging="284"/>
        <w:jc w:val="both"/>
        <w:rPr>
          <w:rFonts w:eastAsia="Times New Roman"/>
          <w:vertAlign w:val="superscript"/>
          <w:lang w:val="id-ID"/>
        </w:rPr>
      </w:pPr>
      <w:r w:rsidRPr="00F11A82">
        <w:rPr>
          <w:rStyle w:val="FootnoteReference"/>
        </w:rPr>
        <w:footnoteRef/>
      </w:r>
      <w:r w:rsidRPr="00F11A82">
        <w:t xml:space="preserve"> </w:t>
      </w:r>
      <w:r>
        <w:tab/>
      </w:r>
      <w:r>
        <w:rPr>
          <w:rFonts w:eastAsia="Times New Roman"/>
        </w:rPr>
        <w:t>Arif Hakim</w:t>
      </w:r>
      <w:r>
        <w:rPr>
          <w:rFonts w:eastAsia="Times New Roman"/>
          <w:lang w:val="id-ID"/>
        </w:rPr>
        <w:t xml:space="preserve">. </w:t>
      </w:r>
      <w:r w:rsidRPr="00F11A82">
        <w:rPr>
          <w:rFonts w:eastAsia="Times New Roman"/>
        </w:rPr>
        <w:t xml:space="preserve"> </w:t>
      </w:r>
      <w:r w:rsidRPr="00F11A82">
        <w:rPr>
          <w:rFonts w:eastAsia="Times New Roman"/>
          <w:i/>
        </w:rPr>
        <w:t>Bahaya Narkotika</w:t>
      </w:r>
      <w:r>
        <w:rPr>
          <w:rFonts w:eastAsia="Times New Roman"/>
          <w:lang w:val="id-ID"/>
        </w:rPr>
        <w:t xml:space="preserve">. </w:t>
      </w:r>
      <w:r w:rsidRPr="001D1D16">
        <w:rPr>
          <w:rFonts w:eastAsia="Times New Roman"/>
          <w:lang w:val="id-ID"/>
        </w:rPr>
        <w:t>Bandung: Cinabe Indah</w:t>
      </w:r>
      <w:r>
        <w:rPr>
          <w:rFonts w:eastAsia="Times New Roman"/>
          <w:lang w:val="id-ID"/>
        </w:rPr>
        <w:t xml:space="preserve">. </w:t>
      </w:r>
      <w:r w:rsidRPr="001D1D16">
        <w:rPr>
          <w:rFonts w:eastAsia="Times New Roman"/>
          <w:lang w:val="id-ID"/>
        </w:rPr>
        <w:t xml:space="preserve"> 2004,</w:t>
      </w:r>
      <w:r>
        <w:rPr>
          <w:rFonts w:eastAsia="Times New Roman"/>
          <w:lang w:val="id-ID"/>
        </w:rPr>
        <w:t xml:space="preserve">  hal. </w:t>
      </w:r>
      <w:r w:rsidRPr="001D1D16">
        <w:rPr>
          <w:rFonts w:eastAsia="Times New Roman"/>
          <w:lang w:val="id-ID"/>
        </w:rPr>
        <w:t>88</w:t>
      </w:r>
      <w:r>
        <w:rPr>
          <w:rFonts w:eastAsia="Times New Roman"/>
          <w:lang w:val="id-ID"/>
        </w:rPr>
        <w:t xml:space="preserve">. </w:t>
      </w:r>
    </w:p>
  </w:footnote>
  <w:footnote w:id="8">
    <w:p w:rsidR="00470C32" w:rsidRPr="001D1D16" w:rsidRDefault="00470C32" w:rsidP="00470C32">
      <w:pPr>
        <w:pStyle w:val="FootnoteText"/>
        <w:ind w:left="284" w:hanging="284"/>
        <w:jc w:val="both"/>
        <w:rPr>
          <w:rFonts w:eastAsia="Times New Roman"/>
          <w:vertAlign w:val="superscript"/>
          <w:lang w:val="id-ID"/>
        </w:rPr>
      </w:pPr>
      <w:r w:rsidRPr="00F11A82">
        <w:rPr>
          <w:rStyle w:val="FootnoteReference"/>
        </w:rPr>
        <w:footnoteRef/>
      </w:r>
      <w:r w:rsidRPr="001D1D16">
        <w:rPr>
          <w:lang w:val="id-ID"/>
        </w:rPr>
        <w:t xml:space="preserve"> </w:t>
      </w:r>
      <w:r>
        <w:rPr>
          <w:lang w:val="id-ID"/>
        </w:rPr>
        <w:tab/>
      </w:r>
      <w:r w:rsidRPr="001D1D16">
        <w:rPr>
          <w:rFonts w:eastAsia="Times New Roman"/>
          <w:lang w:val="id-ID"/>
        </w:rPr>
        <w:t xml:space="preserve">Aziz Syamsuddin, </w:t>
      </w:r>
      <w:r w:rsidRPr="001D1D16">
        <w:rPr>
          <w:rFonts w:eastAsia="Times New Roman"/>
          <w:i/>
          <w:lang w:val="id-ID"/>
        </w:rPr>
        <w:t>Tindak Pidana Khusus</w:t>
      </w:r>
      <w:r>
        <w:rPr>
          <w:rFonts w:eastAsia="Times New Roman"/>
          <w:i/>
          <w:lang w:val="id-ID"/>
        </w:rPr>
        <w:t xml:space="preserve">. </w:t>
      </w:r>
      <w:r w:rsidRPr="001D1D16">
        <w:rPr>
          <w:rFonts w:eastAsia="Times New Roman"/>
          <w:lang w:val="id-ID"/>
        </w:rPr>
        <w:t>Jakarta: Sinar Grafika</w:t>
      </w:r>
      <w:r>
        <w:rPr>
          <w:rFonts w:eastAsia="Times New Roman"/>
          <w:lang w:val="id-ID"/>
        </w:rPr>
        <w:t xml:space="preserve">. </w:t>
      </w:r>
      <w:r w:rsidRPr="001D1D16">
        <w:rPr>
          <w:rFonts w:eastAsia="Times New Roman"/>
          <w:lang w:val="id-ID"/>
        </w:rPr>
        <w:t>2011</w:t>
      </w:r>
      <w:r>
        <w:rPr>
          <w:rFonts w:eastAsia="Times New Roman"/>
          <w:lang w:val="id-ID"/>
        </w:rPr>
        <w:t xml:space="preserve">. </w:t>
      </w:r>
      <w:r w:rsidRPr="001D1D16">
        <w:rPr>
          <w:rFonts w:eastAsia="Times New Roman"/>
          <w:lang w:val="id-ID"/>
        </w:rPr>
        <w:t>90</w:t>
      </w:r>
      <w:r>
        <w:rPr>
          <w:rFonts w:eastAsia="Times New Roman"/>
          <w:lang w:val="id-ID"/>
        </w:rPr>
        <w:t>.</w:t>
      </w:r>
    </w:p>
  </w:footnote>
  <w:footnote w:id="9">
    <w:p w:rsidR="00470C32" w:rsidRPr="001D1D16" w:rsidRDefault="00470C32" w:rsidP="00470C32">
      <w:pPr>
        <w:tabs>
          <w:tab w:val="left" w:pos="2000"/>
        </w:tabs>
        <w:spacing w:line="240" w:lineRule="auto"/>
        <w:ind w:left="284" w:hanging="284"/>
        <w:jc w:val="both"/>
        <w:rPr>
          <w:rFonts w:cs="Times New Roman"/>
          <w:sz w:val="20"/>
          <w:szCs w:val="20"/>
        </w:rPr>
      </w:pPr>
      <w:r w:rsidRPr="001D1D16">
        <w:rPr>
          <w:rStyle w:val="FootnoteReference"/>
          <w:rFonts w:cs="Times New Roman"/>
          <w:sz w:val="20"/>
          <w:szCs w:val="20"/>
        </w:rPr>
        <w:footnoteRef/>
      </w:r>
      <w:r w:rsidRPr="001D1D16">
        <w:rPr>
          <w:rFonts w:cs="Times New Roman"/>
          <w:sz w:val="20"/>
          <w:szCs w:val="20"/>
          <w:lang w:val="id-ID"/>
        </w:rPr>
        <w:t xml:space="preserve"> </w:t>
      </w:r>
      <w:r>
        <w:rPr>
          <w:rFonts w:cs="Times New Roman"/>
          <w:sz w:val="20"/>
          <w:szCs w:val="20"/>
          <w:lang w:val="id-ID"/>
        </w:rPr>
        <w:tab/>
      </w:r>
      <w:r w:rsidRPr="001D1D16">
        <w:rPr>
          <w:rFonts w:eastAsia="Times New Roman" w:cs="Times New Roman"/>
          <w:sz w:val="20"/>
          <w:szCs w:val="20"/>
          <w:lang w:val="id-ID"/>
        </w:rPr>
        <w:t>Legowo</w:t>
      </w:r>
      <w:r>
        <w:rPr>
          <w:rFonts w:eastAsia="Times New Roman" w:cs="Times New Roman"/>
          <w:sz w:val="20"/>
          <w:szCs w:val="20"/>
          <w:lang w:val="id-ID"/>
        </w:rPr>
        <w:t>.</w:t>
      </w:r>
      <w:r w:rsidRPr="001D1D16">
        <w:rPr>
          <w:rFonts w:eastAsia="Times New Roman" w:cs="Times New Roman"/>
          <w:sz w:val="20"/>
          <w:szCs w:val="20"/>
          <w:lang w:val="id-ID"/>
        </w:rPr>
        <w:t xml:space="preserve"> </w:t>
      </w:r>
      <w:r w:rsidRPr="001D1D16">
        <w:rPr>
          <w:rFonts w:eastAsia="Times New Roman" w:cs="Times New Roman"/>
          <w:i/>
          <w:sz w:val="20"/>
          <w:szCs w:val="20"/>
          <w:lang w:val="id-ID"/>
        </w:rPr>
        <w:t>Menangulagi Bahaya Narkob</w:t>
      </w:r>
      <w:r>
        <w:rPr>
          <w:rFonts w:eastAsia="Times New Roman" w:cs="Times New Roman"/>
          <w:i/>
          <w:sz w:val="20"/>
          <w:szCs w:val="20"/>
          <w:lang w:val="id-ID"/>
        </w:rPr>
        <w:t xml:space="preserve">a. </w:t>
      </w:r>
      <w:r w:rsidRPr="001D1D16">
        <w:rPr>
          <w:rFonts w:eastAsia="Times New Roman" w:cs="Times New Roman"/>
          <w:sz w:val="20"/>
          <w:szCs w:val="20"/>
          <w:lang w:val="id-ID"/>
        </w:rPr>
        <w:t>Jakarta: PT R</w:t>
      </w:r>
      <w:r>
        <w:rPr>
          <w:rFonts w:eastAsia="Times New Roman" w:cs="Times New Roman"/>
          <w:sz w:val="20"/>
          <w:szCs w:val="20"/>
        </w:rPr>
        <w:t xml:space="preserve">aja </w:t>
      </w:r>
      <w:proofErr w:type="spellStart"/>
      <w:r>
        <w:rPr>
          <w:rFonts w:eastAsia="Times New Roman" w:cs="Times New Roman"/>
          <w:sz w:val="20"/>
          <w:szCs w:val="20"/>
        </w:rPr>
        <w:t>Grafindo</w:t>
      </w:r>
      <w:proofErr w:type="spellEnd"/>
      <w:r>
        <w:rPr>
          <w:rFonts w:eastAsia="Times New Roman" w:cs="Times New Roman"/>
          <w:sz w:val="20"/>
          <w:szCs w:val="20"/>
          <w:lang w:val="id-ID"/>
        </w:rPr>
        <w:t>.</w:t>
      </w:r>
      <w:r>
        <w:rPr>
          <w:rFonts w:eastAsia="Times New Roman" w:cs="Times New Roman"/>
          <w:sz w:val="20"/>
          <w:szCs w:val="20"/>
        </w:rPr>
        <w:t xml:space="preserve"> 2008</w:t>
      </w:r>
      <w:r w:rsidRPr="001D1D16">
        <w:rPr>
          <w:rFonts w:eastAsia="Times New Roman" w:cs="Times New Roman"/>
          <w:sz w:val="20"/>
          <w:szCs w:val="20"/>
        </w:rPr>
        <w:t xml:space="preserve">, </w:t>
      </w:r>
      <w:r>
        <w:rPr>
          <w:rFonts w:eastAsia="Times New Roman" w:cs="Times New Roman"/>
          <w:sz w:val="20"/>
          <w:szCs w:val="20"/>
          <w:lang w:val="id-ID"/>
        </w:rPr>
        <w:t xml:space="preserve">hal. </w:t>
      </w:r>
      <w:r w:rsidRPr="001D1D16">
        <w:rPr>
          <w:rFonts w:eastAsia="Times New Roman" w:cs="Times New Roman"/>
          <w:sz w:val="20"/>
          <w:szCs w:val="20"/>
        </w:rPr>
        <w:t xml:space="preserve">15. </w:t>
      </w:r>
    </w:p>
  </w:footnote>
  <w:footnote w:id="10">
    <w:p w:rsidR="00470C32" w:rsidRPr="001D1D16" w:rsidRDefault="00470C32" w:rsidP="00470C32">
      <w:pPr>
        <w:tabs>
          <w:tab w:val="left" w:pos="2000"/>
        </w:tabs>
        <w:spacing w:line="240" w:lineRule="auto"/>
        <w:ind w:left="284" w:hanging="284"/>
        <w:jc w:val="both"/>
        <w:rPr>
          <w:rFonts w:cs="Times New Roman"/>
          <w:sz w:val="20"/>
          <w:szCs w:val="20"/>
        </w:rPr>
      </w:pPr>
      <w:r w:rsidRPr="001D1D16">
        <w:rPr>
          <w:rStyle w:val="FootnoteReference"/>
          <w:rFonts w:cs="Times New Roman"/>
          <w:sz w:val="20"/>
          <w:szCs w:val="20"/>
        </w:rPr>
        <w:footnoteRef/>
      </w:r>
      <w:r>
        <w:rPr>
          <w:rFonts w:eastAsia="Times New Roman" w:cs="Times New Roman"/>
          <w:sz w:val="20"/>
          <w:szCs w:val="20"/>
        </w:rPr>
        <w:tab/>
      </w:r>
      <w:r w:rsidRPr="001D1D16">
        <w:rPr>
          <w:rFonts w:eastAsia="Times New Roman" w:cs="Times New Roman"/>
          <w:sz w:val="20"/>
          <w:szCs w:val="20"/>
        </w:rPr>
        <w:t>https://meetdoctor.com/article/pengertian-narkotika-psikotropika-dan-zat-adiktif#/page/3 diakses 10 Desember 2017</w:t>
      </w:r>
    </w:p>
  </w:footnote>
  <w:footnote w:id="11">
    <w:p w:rsidR="00470C32" w:rsidRPr="001D1D16" w:rsidRDefault="00470C32" w:rsidP="00470C32">
      <w:pPr>
        <w:tabs>
          <w:tab w:val="left" w:pos="2000"/>
        </w:tabs>
        <w:spacing w:line="240" w:lineRule="auto"/>
        <w:ind w:left="284" w:hanging="284"/>
        <w:jc w:val="both"/>
        <w:rPr>
          <w:rFonts w:cs="Times New Roman"/>
          <w:sz w:val="20"/>
          <w:szCs w:val="20"/>
        </w:rPr>
      </w:pPr>
      <w:r w:rsidRPr="001D1D16">
        <w:rPr>
          <w:rStyle w:val="FootnoteReference"/>
          <w:rFonts w:cs="Times New Roman"/>
          <w:sz w:val="20"/>
          <w:szCs w:val="20"/>
        </w:rPr>
        <w:footnoteRef/>
      </w:r>
      <w:r>
        <w:rPr>
          <w:rFonts w:cs="Times New Roman"/>
          <w:sz w:val="20"/>
          <w:szCs w:val="20"/>
          <w:lang w:val="id-ID"/>
        </w:rPr>
        <w:tab/>
      </w:r>
      <w:r w:rsidRPr="001D1D16">
        <w:rPr>
          <w:rFonts w:cs="Times New Roman"/>
          <w:sz w:val="20"/>
          <w:szCs w:val="20"/>
        </w:rPr>
        <w:t>https://id.</w:t>
      </w:r>
      <w:r w:rsidRPr="00F131BF">
        <w:rPr>
          <w:rFonts w:eastAsia="Times New Roman" w:cs="Times New Roman"/>
          <w:sz w:val="20"/>
          <w:szCs w:val="20"/>
          <w:lang w:val="id-ID"/>
        </w:rPr>
        <w:t>wikipedia</w:t>
      </w:r>
      <w:r w:rsidRPr="001D1D16">
        <w:rPr>
          <w:rFonts w:cs="Times New Roman"/>
          <w:sz w:val="20"/>
          <w:szCs w:val="20"/>
        </w:rPr>
        <w:t xml:space="preserve">.org/wiki/Psikotropika </w:t>
      </w:r>
      <w:r w:rsidRPr="001D1D16">
        <w:rPr>
          <w:rFonts w:eastAsia="Times New Roman" w:cs="Times New Roman"/>
          <w:sz w:val="20"/>
          <w:szCs w:val="20"/>
        </w:rPr>
        <w:t>diakses 10 Desember 2017</w:t>
      </w:r>
    </w:p>
  </w:footnote>
  <w:footnote w:id="12">
    <w:p w:rsidR="00470C32" w:rsidRPr="00F131BF" w:rsidRDefault="00470C32" w:rsidP="00470C32">
      <w:pPr>
        <w:tabs>
          <w:tab w:val="left" w:pos="2000"/>
        </w:tabs>
        <w:spacing w:line="240" w:lineRule="auto"/>
        <w:ind w:left="284" w:hanging="284"/>
        <w:jc w:val="both"/>
        <w:rPr>
          <w:sz w:val="20"/>
          <w:szCs w:val="20"/>
        </w:rPr>
      </w:pPr>
      <w:r w:rsidRPr="00F131BF">
        <w:rPr>
          <w:rStyle w:val="FootnoteReference"/>
          <w:sz w:val="20"/>
          <w:szCs w:val="20"/>
        </w:rPr>
        <w:footnoteRef/>
      </w:r>
      <w:r>
        <w:rPr>
          <w:sz w:val="20"/>
          <w:szCs w:val="20"/>
        </w:rPr>
        <w:tab/>
      </w:r>
      <w:r w:rsidRPr="00F131BF">
        <w:rPr>
          <w:rFonts w:eastAsia="Times New Roman" w:cs="Times New Roman"/>
          <w:sz w:val="20"/>
          <w:szCs w:val="20"/>
          <w:lang w:val="id-ID"/>
        </w:rPr>
        <w:t>Jerol</w:t>
      </w:r>
      <w:r w:rsidRPr="00F131BF">
        <w:rPr>
          <w:sz w:val="20"/>
          <w:szCs w:val="20"/>
        </w:rPr>
        <w:t xml:space="preserve"> </w:t>
      </w:r>
      <w:proofErr w:type="spellStart"/>
      <w:r w:rsidRPr="00F131BF">
        <w:rPr>
          <w:sz w:val="20"/>
          <w:szCs w:val="20"/>
        </w:rPr>
        <w:t>Vandrixton</w:t>
      </w:r>
      <w:proofErr w:type="spellEnd"/>
      <w:r w:rsidRPr="00F131BF">
        <w:rPr>
          <w:sz w:val="20"/>
          <w:szCs w:val="20"/>
        </w:rPr>
        <w:t xml:space="preserve"> </w:t>
      </w:r>
      <w:proofErr w:type="spellStart"/>
      <w:r w:rsidRPr="00F131BF">
        <w:rPr>
          <w:sz w:val="20"/>
          <w:szCs w:val="20"/>
        </w:rPr>
        <w:t>Lintogareng</w:t>
      </w:r>
      <w:proofErr w:type="spellEnd"/>
      <w:r w:rsidRPr="00F131BF">
        <w:rPr>
          <w:sz w:val="20"/>
          <w:szCs w:val="20"/>
        </w:rPr>
        <w:t xml:space="preserve">.  </w:t>
      </w:r>
      <w:r w:rsidRPr="00F131BF">
        <w:rPr>
          <w:i/>
          <w:iCs/>
          <w:sz w:val="20"/>
          <w:szCs w:val="20"/>
        </w:rPr>
        <w:t>Analisa Keyakinan Hakim Dalam Pengambilan Keputusan Perkara Pidana Di Pengadilan</w:t>
      </w:r>
      <w:r w:rsidRPr="00F131BF">
        <w:rPr>
          <w:sz w:val="20"/>
          <w:szCs w:val="20"/>
        </w:rPr>
        <w:t xml:space="preserve">. Lex </w:t>
      </w:r>
      <w:proofErr w:type="spellStart"/>
      <w:r w:rsidRPr="00F131BF">
        <w:rPr>
          <w:sz w:val="20"/>
          <w:szCs w:val="20"/>
        </w:rPr>
        <w:t>Cremen</w:t>
      </w:r>
      <w:proofErr w:type="spellEnd"/>
      <w:r w:rsidRPr="00F131BF">
        <w:rPr>
          <w:sz w:val="20"/>
          <w:szCs w:val="20"/>
        </w:rPr>
        <w:t>. Volume II, No 03, Juli 2013. Hlm. 24.</w:t>
      </w:r>
    </w:p>
  </w:footnote>
  <w:footnote w:id="13">
    <w:p w:rsidR="00470C32" w:rsidRPr="008861F8" w:rsidRDefault="00470C32" w:rsidP="00470C32">
      <w:pPr>
        <w:pStyle w:val="FootnoteText"/>
        <w:ind w:left="284" w:hanging="284"/>
        <w:jc w:val="both"/>
      </w:pPr>
      <w:r w:rsidRPr="008861F8">
        <w:rPr>
          <w:rStyle w:val="FootnoteReference"/>
        </w:rPr>
        <w:footnoteRef/>
      </w:r>
      <w:r>
        <w:rPr>
          <w:w w:val="105"/>
          <w:lang w:val="id-ID"/>
        </w:rPr>
        <w:tab/>
      </w:r>
      <w:r w:rsidRPr="00F131BF">
        <w:rPr>
          <w:w w:val="105"/>
          <w:lang w:val="id-ID"/>
        </w:rPr>
        <w:t>Ali Ahmad Al</w:t>
      </w:r>
      <w:r w:rsidRPr="00F131BF">
        <w:rPr>
          <w:spacing w:val="-6"/>
          <w:w w:val="105"/>
          <w:lang w:val="id-ID"/>
        </w:rPr>
        <w:t xml:space="preserve"> </w:t>
      </w:r>
      <w:r w:rsidRPr="00F131BF">
        <w:rPr>
          <w:w w:val="105"/>
          <w:lang w:val="id-ID"/>
        </w:rPr>
        <w:t>Jurjawi.</w:t>
      </w:r>
      <w:r w:rsidRPr="00F131BF">
        <w:rPr>
          <w:spacing w:val="-5"/>
          <w:w w:val="105"/>
          <w:lang w:val="id-ID"/>
        </w:rPr>
        <w:t xml:space="preserve"> </w:t>
      </w:r>
      <w:r w:rsidRPr="00F131BF">
        <w:rPr>
          <w:i/>
          <w:w w:val="105"/>
          <w:lang w:val="id-ID"/>
        </w:rPr>
        <w:t>Hikmah</w:t>
      </w:r>
      <w:r w:rsidRPr="00F131BF">
        <w:rPr>
          <w:i/>
          <w:spacing w:val="3"/>
          <w:w w:val="105"/>
          <w:lang w:val="id-ID"/>
        </w:rPr>
        <w:t xml:space="preserve"> </w:t>
      </w:r>
      <w:r w:rsidRPr="00F131BF">
        <w:rPr>
          <w:i/>
          <w:spacing w:val="-7"/>
          <w:w w:val="105"/>
          <w:lang w:val="id-ID"/>
        </w:rPr>
        <w:t>Al</w:t>
      </w:r>
      <w:r w:rsidRPr="00F131BF">
        <w:rPr>
          <w:i/>
          <w:spacing w:val="-2"/>
          <w:w w:val="105"/>
          <w:lang w:val="id-ID"/>
        </w:rPr>
        <w:t xml:space="preserve"> </w:t>
      </w:r>
      <w:r w:rsidRPr="00F131BF">
        <w:rPr>
          <w:i/>
          <w:spacing w:val="-5"/>
          <w:w w:val="105"/>
          <w:lang w:val="id-ID"/>
        </w:rPr>
        <w:t>Ta</w:t>
      </w:r>
      <w:r w:rsidRPr="00F131BF">
        <w:rPr>
          <w:i/>
          <w:spacing w:val="-36"/>
          <w:w w:val="105"/>
          <w:lang w:val="id-ID"/>
        </w:rPr>
        <w:t xml:space="preserve"> </w:t>
      </w:r>
      <w:r w:rsidRPr="00F131BF">
        <w:rPr>
          <w:i/>
          <w:spacing w:val="-4"/>
          <w:w w:val="105"/>
          <w:lang w:val="id-ID"/>
        </w:rPr>
        <w:t>Syr</w:t>
      </w:r>
      <w:r w:rsidRPr="00F131BF">
        <w:rPr>
          <w:i/>
          <w:spacing w:val="-19"/>
          <w:w w:val="105"/>
          <w:lang w:val="id-ID"/>
        </w:rPr>
        <w:t xml:space="preserve"> </w:t>
      </w:r>
      <w:r w:rsidRPr="00F131BF">
        <w:rPr>
          <w:i/>
          <w:w w:val="105"/>
          <w:lang w:val="id-ID"/>
        </w:rPr>
        <w:t>Î`</w:t>
      </w:r>
      <w:r w:rsidRPr="00F131BF">
        <w:rPr>
          <w:i/>
          <w:spacing w:val="-6"/>
          <w:w w:val="105"/>
          <w:lang w:val="id-ID"/>
        </w:rPr>
        <w:t xml:space="preserve"> </w:t>
      </w:r>
      <w:r w:rsidRPr="00F131BF">
        <w:rPr>
          <w:i/>
          <w:spacing w:val="-4"/>
          <w:w w:val="105"/>
          <w:lang w:val="id-ID"/>
        </w:rPr>
        <w:t>Wa</w:t>
      </w:r>
      <w:r w:rsidRPr="00F131BF">
        <w:rPr>
          <w:i/>
          <w:spacing w:val="10"/>
          <w:w w:val="105"/>
          <w:lang w:val="id-ID"/>
        </w:rPr>
        <w:t xml:space="preserve"> </w:t>
      </w:r>
      <w:r w:rsidRPr="00F131BF">
        <w:rPr>
          <w:i/>
          <w:spacing w:val="2"/>
          <w:w w:val="105"/>
          <w:lang w:val="id-ID"/>
        </w:rPr>
        <w:t>Falsafatuhu</w:t>
      </w:r>
      <w:r w:rsidRPr="00F131BF">
        <w:rPr>
          <w:i/>
          <w:spacing w:val="10"/>
          <w:w w:val="105"/>
          <w:lang w:val="id-ID"/>
        </w:rPr>
        <w:t xml:space="preserve">. </w:t>
      </w:r>
      <w:r w:rsidRPr="00F131BF">
        <w:rPr>
          <w:w w:val="105"/>
          <w:lang w:val="id-ID"/>
        </w:rPr>
        <w:t>Tt.</w:t>
      </w:r>
      <w:r w:rsidRPr="00F131BF">
        <w:rPr>
          <w:spacing w:val="-5"/>
          <w:w w:val="105"/>
          <w:lang w:val="id-ID"/>
        </w:rPr>
        <w:t xml:space="preserve"> </w:t>
      </w:r>
      <w:r w:rsidRPr="00F131BF">
        <w:rPr>
          <w:w w:val="105"/>
          <w:lang w:val="id-ID"/>
        </w:rPr>
        <w:t>Dâr</w:t>
      </w:r>
      <w:r w:rsidRPr="00F131BF">
        <w:rPr>
          <w:spacing w:val="-3"/>
          <w:w w:val="105"/>
          <w:lang w:val="id-ID"/>
        </w:rPr>
        <w:t xml:space="preserve"> </w:t>
      </w:r>
      <w:r w:rsidRPr="00F131BF">
        <w:rPr>
          <w:w w:val="105"/>
          <w:lang w:val="id-ID"/>
        </w:rPr>
        <w:t xml:space="preserve">Al-Fikr. </w:t>
      </w:r>
      <w:r w:rsidRPr="00F131BF">
        <w:rPr>
          <w:spacing w:val="-3"/>
          <w:w w:val="105"/>
          <w:lang w:val="id-ID"/>
        </w:rPr>
        <w:t>1992,</w:t>
      </w:r>
      <w:r w:rsidRPr="00F131BF">
        <w:rPr>
          <w:spacing w:val="-6"/>
          <w:w w:val="105"/>
          <w:lang w:val="id-ID"/>
        </w:rPr>
        <w:t xml:space="preserve"> </w:t>
      </w:r>
      <w:r w:rsidRPr="00F131BF">
        <w:rPr>
          <w:w w:val="105"/>
          <w:lang w:val="id-ID"/>
        </w:rPr>
        <w:t>T.Th.</w:t>
      </w:r>
      <w:r w:rsidRPr="00F131BF">
        <w:rPr>
          <w:spacing w:val="-1"/>
          <w:w w:val="105"/>
          <w:lang w:val="id-ID"/>
        </w:rPr>
        <w:t xml:space="preserve"> </w:t>
      </w:r>
      <w:r w:rsidRPr="00F131BF">
        <w:rPr>
          <w:w w:val="105"/>
          <w:lang w:val="id-ID"/>
        </w:rPr>
        <w:t>Jilid</w:t>
      </w:r>
      <w:r w:rsidRPr="00F131BF">
        <w:rPr>
          <w:spacing w:val="5"/>
          <w:w w:val="105"/>
          <w:lang w:val="id-ID"/>
        </w:rPr>
        <w:t xml:space="preserve"> </w:t>
      </w:r>
      <w:r w:rsidRPr="00F131BF">
        <w:rPr>
          <w:spacing w:val="-3"/>
          <w:w w:val="105"/>
          <w:lang w:val="id-ID"/>
        </w:rPr>
        <w:t>Ii.</w:t>
      </w:r>
      <w:r w:rsidRPr="00F131BF">
        <w:rPr>
          <w:spacing w:val="-5"/>
          <w:w w:val="105"/>
          <w:lang w:val="id-ID"/>
        </w:rPr>
        <w:t xml:space="preserve"> </w:t>
      </w:r>
      <w:r w:rsidRPr="00F131BF">
        <w:rPr>
          <w:w w:val="105"/>
          <w:lang w:val="id-ID"/>
        </w:rPr>
        <w:t>Hal.</w:t>
      </w:r>
      <w:r w:rsidRPr="00F131BF">
        <w:rPr>
          <w:spacing w:val="-6"/>
          <w:w w:val="105"/>
          <w:lang w:val="id-ID"/>
        </w:rPr>
        <w:t xml:space="preserve"> </w:t>
      </w:r>
      <w:r w:rsidRPr="00F131BF">
        <w:rPr>
          <w:w w:val="105"/>
          <w:lang w:val="id-ID"/>
        </w:rPr>
        <w:t>271.</w:t>
      </w:r>
      <w:r w:rsidRPr="00F131BF">
        <w:rPr>
          <w:spacing w:val="-2"/>
          <w:w w:val="105"/>
          <w:lang w:val="id-ID"/>
        </w:rPr>
        <w:t xml:space="preserve"> </w:t>
      </w:r>
      <w:r w:rsidRPr="00F131BF">
        <w:rPr>
          <w:spacing w:val="-3"/>
          <w:w w:val="105"/>
          <w:lang w:val="id-ID"/>
        </w:rPr>
        <w:t xml:space="preserve">Muhammad </w:t>
      </w:r>
      <w:r w:rsidRPr="00F131BF">
        <w:rPr>
          <w:w w:val="105"/>
          <w:lang w:val="id-ID"/>
        </w:rPr>
        <w:t>Ali Al Shab</w:t>
      </w:r>
      <w:proofErr w:type="spellStart"/>
      <w:r w:rsidRPr="008861F8">
        <w:rPr>
          <w:w w:val="105"/>
        </w:rPr>
        <w:t>uni.</w:t>
      </w:r>
      <w:proofErr w:type="spellEnd"/>
      <w:r w:rsidRPr="008861F8">
        <w:rPr>
          <w:w w:val="105"/>
        </w:rPr>
        <w:t xml:space="preserve"> </w:t>
      </w:r>
      <w:r w:rsidRPr="008861F8">
        <w:rPr>
          <w:i/>
          <w:w w:val="105"/>
        </w:rPr>
        <w:t xml:space="preserve">Tafsir </w:t>
      </w:r>
      <w:proofErr w:type="spellStart"/>
      <w:r w:rsidRPr="008861F8">
        <w:rPr>
          <w:i/>
          <w:spacing w:val="-7"/>
          <w:w w:val="105"/>
        </w:rPr>
        <w:t>Ayâ</w:t>
      </w:r>
      <w:proofErr w:type="spellEnd"/>
      <w:r w:rsidRPr="008861F8">
        <w:rPr>
          <w:i/>
          <w:spacing w:val="-7"/>
          <w:w w:val="105"/>
        </w:rPr>
        <w:t xml:space="preserve"> </w:t>
      </w:r>
      <w:r w:rsidRPr="008861F8">
        <w:rPr>
          <w:i/>
          <w:w w:val="105"/>
        </w:rPr>
        <w:t xml:space="preserve">T </w:t>
      </w:r>
      <w:proofErr w:type="spellStart"/>
      <w:r w:rsidRPr="008861F8">
        <w:rPr>
          <w:i/>
          <w:w w:val="105"/>
        </w:rPr>
        <w:t>Ahkâm</w:t>
      </w:r>
      <w:proofErr w:type="spellEnd"/>
      <w:r w:rsidRPr="008861F8">
        <w:rPr>
          <w:i/>
          <w:w w:val="105"/>
        </w:rPr>
        <w:t xml:space="preserve">. </w:t>
      </w:r>
      <w:r w:rsidRPr="008861F8">
        <w:rPr>
          <w:w w:val="105"/>
        </w:rPr>
        <w:t xml:space="preserve">Tt. </w:t>
      </w:r>
      <w:proofErr w:type="spellStart"/>
      <w:r w:rsidRPr="008861F8">
        <w:rPr>
          <w:w w:val="105"/>
        </w:rPr>
        <w:t>Dâr</w:t>
      </w:r>
      <w:proofErr w:type="spellEnd"/>
      <w:r w:rsidRPr="008861F8">
        <w:rPr>
          <w:w w:val="105"/>
        </w:rPr>
        <w:t xml:space="preserve"> Al-</w:t>
      </w:r>
      <w:proofErr w:type="spellStart"/>
      <w:r w:rsidRPr="008861F8">
        <w:rPr>
          <w:w w:val="105"/>
        </w:rPr>
        <w:t>Fikr</w:t>
      </w:r>
      <w:proofErr w:type="spellEnd"/>
      <w:r w:rsidRPr="008861F8">
        <w:rPr>
          <w:w w:val="105"/>
        </w:rPr>
        <w:t xml:space="preserve">. </w:t>
      </w:r>
      <w:proofErr w:type="spellStart"/>
      <w:r w:rsidRPr="008861F8">
        <w:rPr>
          <w:w w:val="105"/>
        </w:rPr>
        <w:t>T.Th</w:t>
      </w:r>
      <w:proofErr w:type="spellEnd"/>
      <w:r w:rsidRPr="008861F8">
        <w:rPr>
          <w:w w:val="105"/>
        </w:rPr>
        <w:t xml:space="preserve">. Jilid I. Hal. 272. Dan </w:t>
      </w:r>
      <w:proofErr w:type="spellStart"/>
      <w:r w:rsidRPr="008861F8">
        <w:rPr>
          <w:w w:val="105"/>
        </w:rPr>
        <w:t>Abi</w:t>
      </w:r>
      <w:proofErr w:type="spellEnd"/>
      <w:r w:rsidRPr="008861F8">
        <w:rPr>
          <w:w w:val="105"/>
        </w:rPr>
        <w:t xml:space="preserve"> </w:t>
      </w:r>
      <w:proofErr w:type="spellStart"/>
      <w:r w:rsidRPr="008861F8">
        <w:rPr>
          <w:w w:val="105"/>
        </w:rPr>
        <w:t>Hasan</w:t>
      </w:r>
      <w:proofErr w:type="spellEnd"/>
      <w:r w:rsidRPr="008861F8">
        <w:rPr>
          <w:w w:val="105"/>
        </w:rPr>
        <w:t xml:space="preserve"> Ali Bin Ahmad</w:t>
      </w:r>
      <w:r w:rsidRPr="008861F8">
        <w:rPr>
          <w:spacing w:val="-8"/>
          <w:w w:val="105"/>
        </w:rPr>
        <w:t xml:space="preserve"> </w:t>
      </w:r>
      <w:r w:rsidRPr="008861F8">
        <w:rPr>
          <w:w w:val="105"/>
        </w:rPr>
        <w:t>Al</w:t>
      </w:r>
      <w:r w:rsidRPr="008861F8">
        <w:rPr>
          <w:spacing w:val="-8"/>
          <w:w w:val="105"/>
        </w:rPr>
        <w:t xml:space="preserve"> </w:t>
      </w:r>
      <w:proofErr w:type="spellStart"/>
      <w:r w:rsidRPr="008861F8">
        <w:rPr>
          <w:w w:val="105"/>
        </w:rPr>
        <w:t>Wâhidi</w:t>
      </w:r>
      <w:proofErr w:type="spellEnd"/>
      <w:r w:rsidRPr="008861F8">
        <w:rPr>
          <w:spacing w:val="-8"/>
          <w:w w:val="105"/>
        </w:rPr>
        <w:t xml:space="preserve"> </w:t>
      </w:r>
      <w:r w:rsidRPr="008861F8">
        <w:rPr>
          <w:spacing w:val="-3"/>
          <w:w w:val="105"/>
        </w:rPr>
        <w:t xml:space="preserve">Al </w:t>
      </w:r>
      <w:proofErr w:type="spellStart"/>
      <w:r w:rsidRPr="008861F8">
        <w:rPr>
          <w:w w:val="105"/>
        </w:rPr>
        <w:t>Naisâburî</w:t>
      </w:r>
      <w:proofErr w:type="spellEnd"/>
      <w:r w:rsidRPr="008861F8">
        <w:rPr>
          <w:w w:val="105"/>
        </w:rPr>
        <w:t>.</w:t>
      </w:r>
      <w:r w:rsidRPr="008861F8">
        <w:rPr>
          <w:spacing w:val="-7"/>
          <w:w w:val="105"/>
        </w:rPr>
        <w:t xml:space="preserve"> </w:t>
      </w:r>
      <w:proofErr w:type="spellStart"/>
      <w:r w:rsidRPr="008861F8">
        <w:rPr>
          <w:i/>
          <w:w w:val="105"/>
        </w:rPr>
        <w:t>Asbâb</w:t>
      </w:r>
      <w:proofErr w:type="spellEnd"/>
      <w:r w:rsidRPr="008861F8">
        <w:rPr>
          <w:i/>
          <w:spacing w:val="-2"/>
          <w:w w:val="105"/>
        </w:rPr>
        <w:t xml:space="preserve"> </w:t>
      </w:r>
      <w:r w:rsidRPr="008861F8">
        <w:rPr>
          <w:i/>
          <w:spacing w:val="-7"/>
          <w:w w:val="105"/>
        </w:rPr>
        <w:t xml:space="preserve">Al </w:t>
      </w:r>
      <w:proofErr w:type="spellStart"/>
      <w:r w:rsidRPr="008861F8">
        <w:rPr>
          <w:i/>
          <w:spacing w:val="-4"/>
          <w:w w:val="105"/>
        </w:rPr>
        <w:t>Nuz</w:t>
      </w:r>
      <w:proofErr w:type="spellEnd"/>
      <w:r w:rsidRPr="008861F8">
        <w:rPr>
          <w:i/>
          <w:spacing w:val="-25"/>
          <w:w w:val="105"/>
        </w:rPr>
        <w:t xml:space="preserve"> </w:t>
      </w:r>
      <w:proofErr w:type="spellStart"/>
      <w:r w:rsidRPr="008861F8">
        <w:rPr>
          <w:i/>
          <w:w w:val="105"/>
        </w:rPr>
        <w:t>Ûl</w:t>
      </w:r>
      <w:proofErr w:type="spellEnd"/>
      <w:r w:rsidRPr="008861F8">
        <w:rPr>
          <w:w w:val="105"/>
        </w:rPr>
        <w:t>.</w:t>
      </w:r>
      <w:r w:rsidRPr="008861F8">
        <w:rPr>
          <w:spacing w:val="-12"/>
          <w:w w:val="105"/>
        </w:rPr>
        <w:t xml:space="preserve"> </w:t>
      </w:r>
      <w:r w:rsidRPr="008861F8">
        <w:rPr>
          <w:w w:val="105"/>
        </w:rPr>
        <w:t>Beirut:</w:t>
      </w:r>
      <w:r w:rsidRPr="008861F8">
        <w:rPr>
          <w:spacing w:val="-8"/>
          <w:w w:val="105"/>
        </w:rPr>
        <w:t xml:space="preserve"> </w:t>
      </w:r>
      <w:proofErr w:type="spellStart"/>
      <w:r w:rsidRPr="008861F8">
        <w:rPr>
          <w:w w:val="105"/>
        </w:rPr>
        <w:t>Dâr</w:t>
      </w:r>
      <w:proofErr w:type="spellEnd"/>
      <w:r w:rsidRPr="008861F8">
        <w:rPr>
          <w:spacing w:val="-4"/>
          <w:w w:val="105"/>
        </w:rPr>
        <w:t xml:space="preserve"> </w:t>
      </w:r>
      <w:r w:rsidRPr="008861F8">
        <w:rPr>
          <w:w w:val="105"/>
        </w:rPr>
        <w:t>Al-</w:t>
      </w:r>
      <w:proofErr w:type="spellStart"/>
      <w:r w:rsidRPr="008861F8">
        <w:rPr>
          <w:w w:val="105"/>
        </w:rPr>
        <w:t>Fikr</w:t>
      </w:r>
      <w:proofErr w:type="spellEnd"/>
      <w:r w:rsidRPr="008861F8">
        <w:rPr>
          <w:w w:val="105"/>
        </w:rPr>
        <w:t>.</w:t>
      </w:r>
      <w:r w:rsidRPr="008861F8">
        <w:rPr>
          <w:spacing w:val="-7"/>
          <w:w w:val="105"/>
        </w:rPr>
        <w:t xml:space="preserve"> </w:t>
      </w:r>
      <w:r w:rsidRPr="008861F8">
        <w:rPr>
          <w:w w:val="105"/>
        </w:rPr>
        <w:t>1414 H.</w:t>
      </w:r>
      <w:r w:rsidRPr="008861F8">
        <w:rPr>
          <w:spacing w:val="-12"/>
          <w:w w:val="105"/>
        </w:rPr>
        <w:t xml:space="preserve"> </w:t>
      </w:r>
      <w:r w:rsidRPr="008861F8">
        <w:rPr>
          <w:w w:val="105"/>
        </w:rPr>
        <w:t>1994,</w:t>
      </w:r>
      <w:r w:rsidRPr="008861F8">
        <w:rPr>
          <w:spacing w:val="-4"/>
          <w:w w:val="105"/>
        </w:rPr>
        <w:t xml:space="preserve"> </w:t>
      </w:r>
      <w:r w:rsidRPr="008861F8">
        <w:rPr>
          <w:w w:val="105"/>
        </w:rPr>
        <w:t>M.</w:t>
      </w:r>
    </w:p>
  </w:footnote>
  <w:footnote w:id="14">
    <w:p w:rsidR="00470C32" w:rsidRPr="008861F8" w:rsidRDefault="00470C32" w:rsidP="00470C32">
      <w:pPr>
        <w:pStyle w:val="FootnoteText"/>
        <w:ind w:left="284" w:hanging="284"/>
        <w:jc w:val="both"/>
      </w:pPr>
      <w:r w:rsidRPr="008861F8">
        <w:rPr>
          <w:rStyle w:val="FootnoteReference"/>
        </w:rPr>
        <w:footnoteRef/>
      </w:r>
      <w:r>
        <w:t>`</w:t>
      </w:r>
      <w:r w:rsidRPr="008861F8">
        <w:t xml:space="preserve"> </w:t>
      </w:r>
      <w:proofErr w:type="spellStart"/>
      <w:r w:rsidRPr="008861F8">
        <w:t>Wahbah</w:t>
      </w:r>
      <w:proofErr w:type="spellEnd"/>
      <w:r w:rsidRPr="008861F8">
        <w:t xml:space="preserve"> </w:t>
      </w:r>
      <w:proofErr w:type="spellStart"/>
      <w:proofErr w:type="gramStart"/>
      <w:r w:rsidRPr="008861F8">
        <w:t>Az</w:t>
      </w:r>
      <w:proofErr w:type="spellEnd"/>
      <w:proofErr w:type="gramEnd"/>
      <w:r w:rsidRPr="008861F8">
        <w:t xml:space="preserve"> </w:t>
      </w:r>
      <w:proofErr w:type="spellStart"/>
      <w:r w:rsidRPr="008861F8">
        <w:t>Zuhaili</w:t>
      </w:r>
      <w:proofErr w:type="spellEnd"/>
      <w:r w:rsidRPr="008861F8">
        <w:t xml:space="preserve">. </w:t>
      </w:r>
      <w:r w:rsidRPr="008861F8">
        <w:rPr>
          <w:i/>
          <w:iCs/>
        </w:rPr>
        <w:t>Al-</w:t>
      </w:r>
      <w:proofErr w:type="spellStart"/>
      <w:r w:rsidRPr="008861F8">
        <w:rPr>
          <w:i/>
          <w:iCs/>
        </w:rPr>
        <w:t>Fiq</w:t>
      </w:r>
      <w:proofErr w:type="spellEnd"/>
      <w:r w:rsidRPr="008861F8">
        <w:rPr>
          <w:i/>
          <w:iCs/>
        </w:rPr>
        <w:t xml:space="preserve"> Al-Islami </w:t>
      </w:r>
      <w:proofErr w:type="gramStart"/>
      <w:r w:rsidRPr="008861F8">
        <w:rPr>
          <w:i/>
          <w:iCs/>
        </w:rPr>
        <w:t>Wa</w:t>
      </w:r>
      <w:proofErr w:type="gramEnd"/>
      <w:r w:rsidRPr="008861F8">
        <w:rPr>
          <w:i/>
          <w:iCs/>
        </w:rPr>
        <w:t xml:space="preserve"> </w:t>
      </w:r>
      <w:proofErr w:type="spellStart"/>
      <w:r w:rsidRPr="008861F8">
        <w:rPr>
          <w:i/>
          <w:iCs/>
        </w:rPr>
        <w:t>Adillah</w:t>
      </w:r>
      <w:proofErr w:type="spellEnd"/>
      <w:r w:rsidRPr="008861F8">
        <w:t xml:space="preserve">. </w:t>
      </w:r>
      <w:r w:rsidRPr="008861F8">
        <w:rPr>
          <w:w w:val="105"/>
        </w:rPr>
        <w:t>Beirut:</w:t>
      </w:r>
      <w:r w:rsidRPr="008861F8">
        <w:rPr>
          <w:spacing w:val="-6"/>
          <w:w w:val="105"/>
        </w:rPr>
        <w:t xml:space="preserve"> </w:t>
      </w:r>
      <w:proofErr w:type="spellStart"/>
      <w:r w:rsidRPr="008861F8">
        <w:rPr>
          <w:w w:val="105"/>
        </w:rPr>
        <w:t>Dâr</w:t>
      </w:r>
      <w:proofErr w:type="spellEnd"/>
      <w:r w:rsidRPr="008861F8">
        <w:rPr>
          <w:spacing w:val="-4"/>
          <w:w w:val="105"/>
        </w:rPr>
        <w:t xml:space="preserve"> </w:t>
      </w:r>
      <w:r w:rsidRPr="008861F8">
        <w:rPr>
          <w:w w:val="105"/>
        </w:rPr>
        <w:t>Al</w:t>
      </w:r>
      <w:r w:rsidRPr="008861F8">
        <w:rPr>
          <w:spacing w:val="-9"/>
          <w:w w:val="105"/>
        </w:rPr>
        <w:t xml:space="preserve"> </w:t>
      </w:r>
      <w:proofErr w:type="spellStart"/>
      <w:r w:rsidRPr="008861F8">
        <w:rPr>
          <w:w w:val="105"/>
        </w:rPr>
        <w:t>Fikr</w:t>
      </w:r>
      <w:proofErr w:type="spellEnd"/>
      <w:r w:rsidRPr="008861F8">
        <w:rPr>
          <w:w w:val="105"/>
        </w:rPr>
        <w:t>.</w:t>
      </w:r>
      <w:r w:rsidRPr="008861F8">
        <w:rPr>
          <w:spacing w:val="-6"/>
          <w:w w:val="105"/>
        </w:rPr>
        <w:t xml:space="preserve"> </w:t>
      </w:r>
      <w:r w:rsidRPr="008861F8">
        <w:rPr>
          <w:w w:val="105"/>
        </w:rPr>
        <w:t xml:space="preserve">1988, </w:t>
      </w:r>
      <w:proofErr w:type="spellStart"/>
      <w:r w:rsidRPr="008861F8">
        <w:rPr>
          <w:w w:val="105"/>
        </w:rPr>
        <w:t>T.Th</w:t>
      </w:r>
      <w:proofErr w:type="spellEnd"/>
      <w:r w:rsidRPr="008861F8">
        <w:rPr>
          <w:w w:val="105"/>
        </w:rPr>
        <w:t>. Cet. I</w:t>
      </w:r>
      <w:r w:rsidRPr="008861F8">
        <w:rPr>
          <w:spacing w:val="-4"/>
          <w:w w:val="105"/>
        </w:rPr>
        <w:t xml:space="preserve">I. </w:t>
      </w:r>
      <w:r w:rsidRPr="008861F8">
        <w:rPr>
          <w:w w:val="105"/>
        </w:rPr>
        <w:t>Juz Ke-6. Hal.</w:t>
      </w:r>
      <w:r w:rsidRPr="008861F8">
        <w:rPr>
          <w:spacing w:val="-4"/>
          <w:w w:val="105"/>
        </w:rPr>
        <w:t xml:space="preserve"> </w:t>
      </w:r>
      <w:r w:rsidRPr="008861F8">
        <w:rPr>
          <w:w w:val="105"/>
        </w:rPr>
        <w:t xml:space="preserve">161. </w:t>
      </w:r>
    </w:p>
  </w:footnote>
  <w:footnote w:id="15">
    <w:p w:rsidR="00470C32" w:rsidRPr="008861F8" w:rsidRDefault="00470C32" w:rsidP="00470C32">
      <w:pPr>
        <w:pStyle w:val="FootnoteText"/>
        <w:ind w:left="284" w:hanging="284"/>
        <w:jc w:val="both"/>
      </w:pPr>
      <w:r w:rsidRPr="008861F8">
        <w:rPr>
          <w:rStyle w:val="FootnoteReference"/>
        </w:rPr>
        <w:footnoteRef/>
      </w:r>
      <w:r>
        <w:t>`</w:t>
      </w:r>
      <w:r w:rsidRPr="008861F8">
        <w:t xml:space="preserve"> </w:t>
      </w:r>
      <w:r w:rsidRPr="008861F8">
        <w:rPr>
          <w:i/>
          <w:iCs/>
        </w:rPr>
        <w:t>Ibid.</w:t>
      </w:r>
      <w:r w:rsidRPr="008861F8">
        <w:t xml:space="preserve"> Hlm. 161</w:t>
      </w:r>
    </w:p>
  </w:footnote>
  <w:footnote w:id="16">
    <w:p w:rsidR="00470C32" w:rsidRPr="008861F8" w:rsidRDefault="00470C32" w:rsidP="00470C32">
      <w:pPr>
        <w:pStyle w:val="FootnoteText"/>
        <w:ind w:left="284" w:hanging="284"/>
        <w:jc w:val="both"/>
      </w:pPr>
      <w:r w:rsidRPr="008861F8">
        <w:rPr>
          <w:rStyle w:val="FootnoteReference"/>
        </w:rPr>
        <w:footnoteRef/>
      </w:r>
      <w:r>
        <w:t>`</w:t>
      </w:r>
      <w:r w:rsidRPr="008861F8">
        <w:t xml:space="preserve"> </w:t>
      </w:r>
      <w:r w:rsidRPr="008861F8">
        <w:rPr>
          <w:i/>
          <w:iCs/>
        </w:rPr>
        <w:t>Ibid</w:t>
      </w:r>
      <w:r w:rsidRPr="008861F8">
        <w:t>. Hlm. 161</w:t>
      </w:r>
    </w:p>
  </w:footnote>
  <w:footnote w:id="17">
    <w:p w:rsidR="00470C32" w:rsidRPr="008861F8" w:rsidRDefault="00470C32" w:rsidP="00470C32">
      <w:pPr>
        <w:pStyle w:val="FootnoteText"/>
        <w:ind w:left="284" w:hanging="284"/>
        <w:jc w:val="both"/>
        <w:rPr>
          <w:w w:val="105"/>
        </w:rPr>
      </w:pPr>
      <w:r w:rsidRPr="008861F8">
        <w:rPr>
          <w:rStyle w:val="FootnoteReference"/>
        </w:rPr>
        <w:footnoteRef/>
      </w:r>
      <w:r>
        <w:t>`</w:t>
      </w:r>
      <w:r w:rsidRPr="008861F8">
        <w:t xml:space="preserve"> </w:t>
      </w:r>
      <w:r w:rsidRPr="008861F8">
        <w:rPr>
          <w:w w:val="105"/>
        </w:rPr>
        <w:t xml:space="preserve">Muhammad </w:t>
      </w:r>
      <w:proofErr w:type="spellStart"/>
      <w:r w:rsidRPr="008861F8">
        <w:rPr>
          <w:w w:val="105"/>
        </w:rPr>
        <w:t>Khudari</w:t>
      </w:r>
      <w:proofErr w:type="spellEnd"/>
      <w:r w:rsidRPr="008861F8">
        <w:rPr>
          <w:w w:val="105"/>
        </w:rPr>
        <w:t xml:space="preserve"> Bik. </w:t>
      </w:r>
      <w:proofErr w:type="spellStart"/>
      <w:r w:rsidRPr="008861F8">
        <w:rPr>
          <w:i/>
          <w:w w:val="105"/>
        </w:rPr>
        <w:t>Ushûl</w:t>
      </w:r>
      <w:proofErr w:type="spellEnd"/>
      <w:r w:rsidRPr="008861F8">
        <w:rPr>
          <w:i/>
          <w:w w:val="105"/>
        </w:rPr>
        <w:t xml:space="preserve"> AL-Fiqh. </w:t>
      </w:r>
      <w:r w:rsidRPr="008861F8">
        <w:rPr>
          <w:w w:val="105"/>
        </w:rPr>
        <w:t xml:space="preserve">Beirut: </w:t>
      </w:r>
      <w:proofErr w:type="spellStart"/>
      <w:r w:rsidRPr="008861F8">
        <w:rPr>
          <w:w w:val="105"/>
        </w:rPr>
        <w:t>Dâr</w:t>
      </w:r>
      <w:proofErr w:type="spellEnd"/>
      <w:r w:rsidRPr="008861F8">
        <w:rPr>
          <w:w w:val="105"/>
        </w:rPr>
        <w:t xml:space="preserve"> Al </w:t>
      </w:r>
      <w:proofErr w:type="spellStart"/>
      <w:r w:rsidRPr="008861F8">
        <w:rPr>
          <w:w w:val="105"/>
        </w:rPr>
        <w:t>Fikr</w:t>
      </w:r>
      <w:proofErr w:type="spellEnd"/>
      <w:r w:rsidRPr="008861F8">
        <w:rPr>
          <w:w w:val="105"/>
        </w:rPr>
        <w:t xml:space="preserve">. 1988, Hal. 334. Lihat Pula Sayid </w:t>
      </w:r>
      <w:proofErr w:type="spellStart"/>
      <w:r w:rsidRPr="008861F8">
        <w:rPr>
          <w:w w:val="105"/>
        </w:rPr>
        <w:t>Sabiq</w:t>
      </w:r>
      <w:proofErr w:type="spellEnd"/>
      <w:r w:rsidRPr="008861F8">
        <w:rPr>
          <w:w w:val="105"/>
        </w:rPr>
        <w:t xml:space="preserve">. </w:t>
      </w:r>
      <w:r w:rsidRPr="008861F8">
        <w:rPr>
          <w:i/>
          <w:w w:val="105"/>
        </w:rPr>
        <w:t xml:space="preserve">Fiqh Al-Sunnah. </w:t>
      </w:r>
      <w:r w:rsidRPr="008861F8">
        <w:rPr>
          <w:w w:val="105"/>
        </w:rPr>
        <w:t xml:space="preserve">Beirut: </w:t>
      </w:r>
      <w:proofErr w:type="spellStart"/>
      <w:r w:rsidRPr="008861F8">
        <w:rPr>
          <w:w w:val="105"/>
        </w:rPr>
        <w:t>Dār</w:t>
      </w:r>
      <w:proofErr w:type="spellEnd"/>
      <w:r w:rsidRPr="008861F8">
        <w:rPr>
          <w:w w:val="105"/>
        </w:rPr>
        <w:t xml:space="preserve"> Al </w:t>
      </w:r>
      <w:proofErr w:type="spellStart"/>
      <w:r w:rsidRPr="008861F8">
        <w:rPr>
          <w:w w:val="105"/>
        </w:rPr>
        <w:t>Fikr</w:t>
      </w:r>
      <w:proofErr w:type="spellEnd"/>
      <w:r w:rsidRPr="008861F8">
        <w:rPr>
          <w:w w:val="105"/>
        </w:rPr>
        <w:t xml:space="preserve">. 1981, Cet. Iii, M, Juz Ke-2, Hal. 330, Tentang Narkoba Diqiyaskan Kepada </w:t>
      </w:r>
      <w:proofErr w:type="spellStart"/>
      <w:r w:rsidRPr="008861F8">
        <w:rPr>
          <w:i/>
          <w:w w:val="105"/>
        </w:rPr>
        <w:t>Khamr</w:t>
      </w:r>
      <w:proofErr w:type="spellEnd"/>
      <w:r w:rsidRPr="008861F8">
        <w:rPr>
          <w:w w:val="105"/>
        </w:rPr>
        <w:t>.</w:t>
      </w:r>
    </w:p>
  </w:footnote>
  <w:footnote w:id="18">
    <w:p w:rsidR="00470C32" w:rsidRPr="008861F8" w:rsidRDefault="00470C32" w:rsidP="00470C32">
      <w:pPr>
        <w:pStyle w:val="FootnoteText"/>
        <w:ind w:left="284" w:hanging="284"/>
        <w:jc w:val="both"/>
      </w:pPr>
      <w:r w:rsidRPr="008861F8">
        <w:rPr>
          <w:rStyle w:val="FootnoteReference"/>
        </w:rPr>
        <w:footnoteRef/>
      </w:r>
      <w:r>
        <w:tab/>
      </w:r>
      <w:r w:rsidRPr="008861F8">
        <w:t xml:space="preserve">Imam </w:t>
      </w:r>
      <w:proofErr w:type="spellStart"/>
      <w:r w:rsidRPr="008861F8">
        <w:t>Bukhori</w:t>
      </w:r>
      <w:proofErr w:type="spellEnd"/>
      <w:r w:rsidRPr="008861F8">
        <w:t xml:space="preserve">. </w:t>
      </w:r>
      <w:proofErr w:type="spellStart"/>
      <w:r w:rsidRPr="008861F8">
        <w:rPr>
          <w:i/>
          <w:iCs/>
        </w:rPr>
        <w:t>Shahih</w:t>
      </w:r>
      <w:proofErr w:type="spellEnd"/>
      <w:r w:rsidRPr="008861F8">
        <w:rPr>
          <w:i/>
          <w:iCs/>
        </w:rPr>
        <w:t xml:space="preserve"> </w:t>
      </w:r>
      <w:proofErr w:type="spellStart"/>
      <w:r w:rsidRPr="008861F8">
        <w:rPr>
          <w:i/>
          <w:iCs/>
        </w:rPr>
        <w:t>bukhori</w:t>
      </w:r>
      <w:proofErr w:type="spellEnd"/>
      <w:r w:rsidRPr="008861F8">
        <w:t xml:space="preserve">. </w:t>
      </w:r>
      <w:r w:rsidRPr="008861F8">
        <w:rPr>
          <w:w w:val="105"/>
        </w:rPr>
        <w:t>Beirut:</w:t>
      </w:r>
      <w:r w:rsidRPr="008861F8">
        <w:rPr>
          <w:spacing w:val="-6"/>
          <w:w w:val="105"/>
        </w:rPr>
        <w:t xml:space="preserve"> </w:t>
      </w:r>
      <w:proofErr w:type="spellStart"/>
      <w:r w:rsidRPr="008861F8">
        <w:rPr>
          <w:w w:val="105"/>
        </w:rPr>
        <w:t>Dâr</w:t>
      </w:r>
      <w:proofErr w:type="spellEnd"/>
      <w:r w:rsidRPr="008861F8">
        <w:rPr>
          <w:spacing w:val="-4"/>
          <w:w w:val="105"/>
        </w:rPr>
        <w:t xml:space="preserve"> </w:t>
      </w:r>
      <w:r w:rsidRPr="008861F8">
        <w:rPr>
          <w:w w:val="105"/>
        </w:rPr>
        <w:t>Al</w:t>
      </w:r>
      <w:r w:rsidRPr="008861F8">
        <w:rPr>
          <w:spacing w:val="-9"/>
          <w:w w:val="105"/>
        </w:rPr>
        <w:t xml:space="preserve"> </w:t>
      </w:r>
      <w:proofErr w:type="spellStart"/>
      <w:r w:rsidRPr="008861F8">
        <w:rPr>
          <w:w w:val="105"/>
        </w:rPr>
        <w:t>Fikr</w:t>
      </w:r>
      <w:proofErr w:type="spellEnd"/>
      <w:r w:rsidRPr="008861F8">
        <w:rPr>
          <w:w w:val="105"/>
        </w:rPr>
        <w:t>.</w:t>
      </w:r>
      <w:r w:rsidRPr="008861F8">
        <w:rPr>
          <w:spacing w:val="-6"/>
          <w:w w:val="105"/>
        </w:rPr>
        <w:t xml:space="preserve"> 1987, </w:t>
      </w:r>
      <w:proofErr w:type="spellStart"/>
      <w:r w:rsidRPr="008861F8">
        <w:rPr>
          <w:w w:val="105"/>
        </w:rPr>
        <w:t>T.Th</w:t>
      </w:r>
      <w:proofErr w:type="spellEnd"/>
      <w:r w:rsidRPr="008861F8">
        <w:rPr>
          <w:w w:val="105"/>
        </w:rPr>
        <w:t xml:space="preserve">. </w:t>
      </w:r>
      <w:proofErr w:type="gramStart"/>
      <w:r w:rsidRPr="008861F8">
        <w:rPr>
          <w:w w:val="105"/>
        </w:rPr>
        <w:t>Cet</w:t>
      </w:r>
      <w:proofErr w:type="gramEnd"/>
      <w:r w:rsidRPr="008861F8">
        <w:rPr>
          <w:w w:val="105"/>
        </w:rPr>
        <w:t xml:space="preserve">. </w:t>
      </w:r>
      <w:r w:rsidRPr="008861F8">
        <w:rPr>
          <w:spacing w:val="-4"/>
          <w:w w:val="105"/>
        </w:rPr>
        <w:t xml:space="preserve">I, </w:t>
      </w:r>
      <w:r w:rsidRPr="008861F8">
        <w:rPr>
          <w:w w:val="105"/>
        </w:rPr>
        <w:t>Juz Ke-3, Hal.</w:t>
      </w:r>
      <w:r w:rsidRPr="008861F8">
        <w:rPr>
          <w:spacing w:val="-4"/>
          <w:w w:val="105"/>
        </w:rPr>
        <w:t xml:space="preserve"> </w:t>
      </w:r>
      <w:r w:rsidRPr="008861F8">
        <w:rPr>
          <w:w w:val="105"/>
        </w:rPr>
        <w:t>86.</w:t>
      </w:r>
    </w:p>
  </w:footnote>
  <w:footnote w:id="19">
    <w:p w:rsidR="00470C32" w:rsidRPr="008861F8" w:rsidRDefault="00470C32" w:rsidP="00470C32">
      <w:pPr>
        <w:pStyle w:val="FootnoteText"/>
        <w:ind w:left="284" w:hanging="284"/>
        <w:jc w:val="both"/>
      </w:pPr>
      <w:r w:rsidRPr="008861F8">
        <w:rPr>
          <w:rStyle w:val="FootnoteReference"/>
        </w:rPr>
        <w:footnoteRef/>
      </w:r>
      <w:r>
        <w:tab/>
      </w:r>
      <w:proofErr w:type="spellStart"/>
      <w:r w:rsidRPr="008861F8">
        <w:rPr>
          <w:w w:val="105"/>
        </w:rPr>
        <w:t>Abd</w:t>
      </w:r>
      <w:proofErr w:type="spellEnd"/>
      <w:r w:rsidRPr="008861F8">
        <w:rPr>
          <w:w w:val="105"/>
        </w:rPr>
        <w:t>.</w:t>
      </w:r>
      <w:r w:rsidRPr="008861F8">
        <w:rPr>
          <w:spacing w:val="-9"/>
          <w:w w:val="105"/>
        </w:rPr>
        <w:t xml:space="preserve"> </w:t>
      </w:r>
      <w:r w:rsidRPr="008861F8">
        <w:rPr>
          <w:w w:val="105"/>
        </w:rPr>
        <w:t>Al</w:t>
      </w:r>
      <w:r w:rsidRPr="008861F8">
        <w:rPr>
          <w:spacing w:val="-10"/>
          <w:w w:val="105"/>
        </w:rPr>
        <w:t xml:space="preserve"> </w:t>
      </w:r>
      <w:r w:rsidRPr="008861F8">
        <w:rPr>
          <w:w w:val="105"/>
        </w:rPr>
        <w:t>Rahman</w:t>
      </w:r>
      <w:r w:rsidRPr="008861F8">
        <w:rPr>
          <w:spacing w:val="-6"/>
          <w:w w:val="105"/>
        </w:rPr>
        <w:t xml:space="preserve"> </w:t>
      </w:r>
      <w:r w:rsidRPr="008861F8">
        <w:rPr>
          <w:w w:val="105"/>
        </w:rPr>
        <w:t>Al-</w:t>
      </w:r>
      <w:proofErr w:type="spellStart"/>
      <w:r w:rsidRPr="008861F8">
        <w:rPr>
          <w:w w:val="105"/>
        </w:rPr>
        <w:t>Jaziri</w:t>
      </w:r>
      <w:proofErr w:type="spellEnd"/>
      <w:r w:rsidRPr="008861F8">
        <w:rPr>
          <w:w w:val="105"/>
        </w:rPr>
        <w:t>.</w:t>
      </w:r>
      <w:r w:rsidRPr="008861F8">
        <w:rPr>
          <w:spacing w:val="-5"/>
          <w:w w:val="105"/>
        </w:rPr>
        <w:t xml:space="preserve"> </w:t>
      </w:r>
      <w:r w:rsidRPr="008861F8">
        <w:rPr>
          <w:i/>
          <w:spacing w:val="2"/>
          <w:w w:val="105"/>
        </w:rPr>
        <w:t>Al-Fiqh</w:t>
      </w:r>
      <w:r w:rsidRPr="008861F8">
        <w:rPr>
          <w:i/>
          <w:spacing w:val="-3"/>
          <w:w w:val="105"/>
        </w:rPr>
        <w:t xml:space="preserve"> </w:t>
      </w:r>
      <w:r w:rsidRPr="008861F8">
        <w:rPr>
          <w:i/>
          <w:w w:val="105"/>
        </w:rPr>
        <w:t>‘</w:t>
      </w:r>
      <w:proofErr w:type="spellStart"/>
      <w:r w:rsidRPr="008861F8">
        <w:rPr>
          <w:i/>
          <w:w w:val="105"/>
        </w:rPr>
        <w:t>Alâ</w:t>
      </w:r>
      <w:proofErr w:type="spellEnd"/>
      <w:r w:rsidRPr="008861F8">
        <w:rPr>
          <w:i/>
          <w:spacing w:val="5"/>
          <w:w w:val="105"/>
        </w:rPr>
        <w:t xml:space="preserve"> </w:t>
      </w:r>
      <w:proofErr w:type="spellStart"/>
      <w:r w:rsidRPr="008861F8">
        <w:rPr>
          <w:i/>
          <w:w w:val="105"/>
        </w:rPr>
        <w:t>Madzâhib</w:t>
      </w:r>
      <w:proofErr w:type="spellEnd"/>
      <w:r w:rsidRPr="008861F8">
        <w:rPr>
          <w:i/>
          <w:spacing w:val="-6"/>
          <w:w w:val="105"/>
        </w:rPr>
        <w:t xml:space="preserve"> </w:t>
      </w:r>
      <w:r w:rsidRPr="008861F8">
        <w:rPr>
          <w:i/>
          <w:w w:val="105"/>
        </w:rPr>
        <w:t>Al-`</w:t>
      </w:r>
      <w:proofErr w:type="spellStart"/>
      <w:r w:rsidRPr="008861F8">
        <w:rPr>
          <w:i/>
          <w:w w:val="105"/>
        </w:rPr>
        <w:t>Arba'ah</w:t>
      </w:r>
      <w:proofErr w:type="spellEnd"/>
      <w:r w:rsidRPr="008861F8">
        <w:rPr>
          <w:i/>
          <w:spacing w:val="10"/>
          <w:w w:val="105"/>
        </w:rPr>
        <w:t xml:space="preserve"> </w:t>
      </w:r>
      <w:r w:rsidRPr="008861F8">
        <w:rPr>
          <w:w w:val="105"/>
        </w:rPr>
        <w:t>Beirut:</w:t>
      </w:r>
      <w:r w:rsidRPr="008861F8">
        <w:rPr>
          <w:spacing w:val="-6"/>
          <w:w w:val="105"/>
        </w:rPr>
        <w:t xml:space="preserve"> </w:t>
      </w:r>
      <w:proofErr w:type="spellStart"/>
      <w:r w:rsidRPr="008861F8">
        <w:rPr>
          <w:w w:val="105"/>
        </w:rPr>
        <w:t>Dâr</w:t>
      </w:r>
      <w:proofErr w:type="spellEnd"/>
      <w:r w:rsidRPr="008861F8">
        <w:rPr>
          <w:spacing w:val="-4"/>
          <w:w w:val="105"/>
        </w:rPr>
        <w:t xml:space="preserve"> </w:t>
      </w:r>
      <w:r w:rsidRPr="008861F8">
        <w:rPr>
          <w:w w:val="105"/>
        </w:rPr>
        <w:t>Al</w:t>
      </w:r>
      <w:r w:rsidRPr="008861F8">
        <w:rPr>
          <w:spacing w:val="-9"/>
          <w:w w:val="105"/>
        </w:rPr>
        <w:t xml:space="preserve"> </w:t>
      </w:r>
      <w:proofErr w:type="spellStart"/>
      <w:r w:rsidRPr="008861F8">
        <w:rPr>
          <w:w w:val="105"/>
        </w:rPr>
        <w:t>Fikr</w:t>
      </w:r>
      <w:proofErr w:type="spellEnd"/>
      <w:r w:rsidRPr="008861F8">
        <w:rPr>
          <w:w w:val="105"/>
        </w:rPr>
        <w:t xml:space="preserve">. 2003, </w:t>
      </w:r>
      <w:proofErr w:type="spellStart"/>
      <w:r w:rsidRPr="008861F8">
        <w:rPr>
          <w:w w:val="105"/>
        </w:rPr>
        <w:t>T.Th</w:t>
      </w:r>
      <w:proofErr w:type="spellEnd"/>
      <w:r w:rsidRPr="008861F8">
        <w:rPr>
          <w:w w:val="105"/>
        </w:rPr>
        <w:t xml:space="preserve">. </w:t>
      </w:r>
      <w:proofErr w:type="gramStart"/>
      <w:r w:rsidRPr="008861F8">
        <w:rPr>
          <w:w w:val="105"/>
        </w:rPr>
        <w:t>Cet</w:t>
      </w:r>
      <w:proofErr w:type="gramEnd"/>
      <w:r w:rsidRPr="008861F8">
        <w:rPr>
          <w:w w:val="105"/>
        </w:rPr>
        <w:t xml:space="preserve">. </w:t>
      </w:r>
      <w:r w:rsidRPr="008861F8">
        <w:rPr>
          <w:spacing w:val="-4"/>
          <w:w w:val="105"/>
        </w:rPr>
        <w:t xml:space="preserve">I, </w:t>
      </w:r>
      <w:r w:rsidRPr="008861F8">
        <w:rPr>
          <w:w w:val="105"/>
        </w:rPr>
        <w:t>Juz Ke-5, Hal.</w:t>
      </w:r>
      <w:r w:rsidRPr="008861F8">
        <w:rPr>
          <w:spacing w:val="-4"/>
          <w:w w:val="105"/>
        </w:rPr>
        <w:t xml:space="preserve"> </w:t>
      </w:r>
      <w:r w:rsidRPr="008861F8">
        <w:rPr>
          <w:w w:val="105"/>
        </w:rPr>
        <w:t>35.</w:t>
      </w:r>
    </w:p>
  </w:footnote>
  <w:footnote w:id="20">
    <w:p w:rsidR="00470C32" w:rsidRPr="008861F8" w:rsidRDefault="00470C32" w:rsidP="00470C32">
      <w:pPr>
        <w:pStyle w:val="FootnoteText"/>
        <w:ind w:left="284" w:hanging="284"/>
        <w:jc w:val="both"/>
      </w:pPr>
      <w:r w:rsidRPr="008861F8">
        <w:rPr>
          <w:rStyle w:val="FootnoteReference"/>
        </w:rPr>
        <w:footnoteRef/>
      </w:r>
      <w:r>
        <w:tab/>
      </w:r>
      <w:r w:rsidRPr="008861F8">
        <w:rPr>
          <w:rFonts w:eastAsia="Times New Roman"/>
        </w:rPr>
        <w:t>Undang</w:t>
      </w:r>
      <w:r w:rsidRPr="008861F8">
        <w:t xml:space="preserve">-Undang Republik Indonesia Nomor 35 Tahun 2009 Tentang Narkotika. Bandung: Citra </w:t>
      </w:r>
      <w:proofErr w:type="spellStart"/>
      <w:r w:rsidRPr="008861F8">
        <w:t>Umbara</w:t>
      </w:r>
      <w:proofErr w:type="spellEnd"/>
      <w:r w:rsidRPr="008861F8">
        <w:t>. 2016, Hlm. 7</w:t>
      </w:r>
    </w:p>
  </w:footnote>
  <w:footnote w:id="21">
    <w:p w:rsidR="00470C32" w:rsidRPr="008861F8" w:rsidRDefault="00470C32" w:rsidP="00470C32">
      <w:pPr>
        <w:pStyle w:val="FootnoteText"/>
        <w:ind w:left="284" w:hanging="284"/>
        <w:jc w:val="both"/>
      </w:pPr>
      <w:r w:rsidRPr="008861F8">
        <w:rPr>
          <w:rStyle w:val="FootnoteReference"/>
        </w:rPr>
        <w:footnoteRef/>
      </w:r>
      <w:r>
        <w:tab/>
      </w:r>
      <w:r w:rsidRPr="008861F8">
        <w:t xml:space="preserve"> </w:t>
      </w:r>
      <w:r w:rsidRPr="008861F8">
        <w:rPr>
          <w:rFonts w:eastAsia="Times New Roman"/>
        </w:rPr>
        <w:t>Ibid</w:t>
      </w:r>
      <w:r>
        <w:t xml:space="preserve">. Hlm. </w:t>
      </w:r>
    </w:p>
  </w:footnote>
  <w:footnote w:id="22">
    <w:p w:rsidR="00470C32" w:rsidRPr="008861F8" w:rsidRDefault="00470C32" w:rsidP="00470C32">
      <w:pPr>
        <w:pStyle w:val="FootnoteText"/>
        <w:ind w:left="284" w:hanging="284"/>
        <w:jc w:val="both"/>
      </w:pPr>
      <w:r w:rsidRPr="008861F8">
        <w:rPr>
          <w:rStyle w:val="FootnoteReference"/>
        </w:rPr>
        <w:footnoteRef/>
      </w:r>
      <w:r>
        <w:tab/>
      </w:r>
      <w:r w:rsidRPr="008861F8">
        <w:t xml:space="preserve"> </w:t>
      </w:r>
      <w:r w:rsidRPr="008861F8">
        <w:rPr>
          <w:rFonts w:eastAsia="Times New Roman"/>
        </w:rPr>
        <w:t>Ibid</w:t>
      </w:r>
      <w:r w:rsidRPr="008861F8">
        <w:t>. Hlm. 7</w:t>
      </w:r>
    </w:p>
  </w:footnote>
  <w:footnote w:id="23">
    <w:p w:rsidR="00470C32" w:rsidRPr="008861F8" w:rsidRDefault="00470C32" w:rsidP="00470C32">
      <w:pPr>
        <w:pStyle w:val="FootnoteText"/>
        <w:ind w:left="284" w:hanging="284"/>
        <w:jc w:val="both"/>
      </w:pPr>
      <w:r w:rsidRPr="008861F8">
        <w:rPr>
          <w:rStyle w:val="FootnoteReference"/>
        </w:rPr>
        <w:footnoteRef/>
      </w:r>
      <w:r>
        <w:tab/>
        <w:t xml:space="preserve"> </w:t>
      </w:r>
      <w:r w:rsidRPr="008861F8">
        <w:rPr>
          <w:rFonts w:eastAsia="Times New Roman"/>
        </w:rPr>
        <w:t>Undang</w:t>
      </w:r>
      <w:r w:rsidRPr="008861F8">
        <w:t xml:space="preserve">-Undang Republik Indonesia Nomor 35 Tahun 2009 Tentang Narkotika. Bandung: Citra </w:t>
      </w:r>
      <w:proofErr w:type="spellStart"/>
      <w:r w:rsidRPr="008861F8">
        <w:t>Umbara</w:t>
      </w:r>
      <w:proofErr w:type="spellEnd"/>
      <w:r w:rsidRPr="008861F8">
        <w:t>. 2016, Hlm.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9B" w:rsidRPr="00BB20DB" w:rsidRDefault="009D2BDB" w:rsidP="00250D16">
    <w:pPr>
      <w:pStyle w:val="Header"/>
      <w:tabs>
        <w:tab w:val="clear" w:pos="4513"/>
        <w:tab w:val="clear" w:pos="9026"/>
      </w:tabs>
      <w:jc w:val="both"/>
      <w:rPr>
        <w:rFonts w:asciiTheme="majorBidi" w:hAnsiTheme="majorBidi" w:cstheme="majorBidi"/>
        <w:b/>
        <w:bCs/>
        <w:i/>
        <w:iCs/>
        <w:sz w:val="24"/>
        <w:szCs w:val="24"/>
      </w:rPr>
    </w:pPr>
    <w:r w:rsidRPr="00BB20DB">
      <w:rPr>
        <w:rFonts w:asciiTheme="majorBidi" w:hAnsiTheme="majorBidi" w:cstheme="majorBidi"/>
        <w:b/>
        <w:bCs/>
        <w:i/>
        <w:iCs/>
        <w:sz w:val="24"/>
        <w:szCs w:val="24"/>
        <w:lang w:val="id-ID"/>
      </w:rPr>
      <w:t>TARUNALAW: Journal of Law and Syariah</w:t>
    </w:r>
    <w:r w:rsidRPr="00BB20DB">
      <w:rPr>
        <w:rFonts w:asciiTheme="majorBidi" w:hAnsiTheme="majorBidi" w:cstheme="majorBidi"/>
        <w:b/>
        <w:bCs/>
        <w:i/>
        <w:iCs/>
        <w:sz w:val="24"/>
        <w:szCs w:val="24"/>
        <w:lang w:val="id-ID"/>
      </w:rPr>
      <w:tab/>
    </w:r>
    <w:r w:rsidR="00BB20DB">
      <w:rPr>
        <w:rFonts w:asciiTheme="majorBidi" w:hAnsiTheme="majorBidi" w:cstheme="majorBidi"/>
        <w:b/>
        <w:bCs/>
        <w:i/>
        <w:iCs/>
        <w:sz w:val="24"/>
        <w:szCs w:val="24"/>
        <w:lang w:val="id-ID"/>
      </w:rPr>
      <w:tab/>
    </w:r>
    <w:r w:rsidR="001413AF">
      <w:rPr>
        <w:rFonts w:asciiTheme="majorBidi" w:hAnsiTheme="majorBidi" w:cstheme="majorBidi"/>
        <w:b/>
        <w:bCs/>
        <w:i/>
        <w:iCs/>
        <w:sz w:val="24"/>
        <w:szCs w:val="24"/>
        <w:lang w:val="id-ID"/>
      </w:rPr>
      <w:t>Vo</w:t>
    </w:r>
    <w:r w:rsidR="001413AF">
      <w:rPr>
        <w:rFonts w:asciiTheme="majorBidi" w:hAnsiTheme="majorBidi" w:cstheme="majorBidi"/>
        <w:b/>
        <w:bCs/>
        <w:i/>
        <w:iCs/>
        <w:sz w:val="24"/>
        <w:szCs w:val="24"/>
      </w:rPr>
      <w:t>l.</w:t>
    </w:r>
    <w:r w:rsidR="00BC4C5A" w:rsidRPr="00BB20DB">
      <w:rPr>
        <w:rFonts w:asciiTheme="majorBidi" w:hAnsiTheme="majorBidi" w:cstheme="majorBidi"/>
        <w:b/>
        <w:bCs/>
        <w:i/>
        <w:iCs/>
        <w:sz w:val="24"/>
        <w:szCs w:val="24"/>
        <w:lang w:val="id-ID"/>
      </w:rPr>
      <w:t xml:space="preserve"> </w:t>
    </w:r>
    <w:r w:rsidR="001413AF">
      <w:rPr>
        <w:rFonts w:asciiTheme="majorBidi" w:hAnsiTheme="majorBidi" w:cstheme="majorBidi"/>
        <w:b/>
        <w:bCs/>
        <w:i/>
        <w:iCs/>
        <w:sz w:val="24"/>
        <w:szCs w:val="24"/>
      </w:rPr>
      <w:t>01</w:t>
    </w:r>
    <w:r w:rsidR="008A13B4" w:rsidRPr="00BB20DB">
      <w:rPr>
        <w:rFonts w:asciiTheme="majorBidi" w:hAnsiTheme="majorBidi" w:cstheme="majorBidi"/>
        <w:b/>
        <w:bCs/>
        <w:i/>
        <w:iCs/>
        <w:sz w:val="24"/>
        <w:szCs w:val="24"/>
        <w:lang w:val="id-ID"/>
      </w:rPr>
      <w:t xml:space="preserve"> </w:t>
    </w:r>
    <w:r w:rsidR="001413AF">
      <w:rPr>
        <w:rFonts w:asciiTheme="majorBidi" w:hAnsiTheme="majorBidi" w:cstheme="majorBidi"/>
        <w:b/>
        <w:bCs/>
        <w:i/>
        <w:iCs/>
        <w:sz w:val="24"/>
        <w:szCs w:val="24"/>
      </w:rPr>
      <w:t xml:space="preserve">No. 01, </w:t>
    </w:r>
    <w:r w:rsidR="00250D16">
      <w:rPr>
        <w:rFonts w:asciiTheme="majorBidi" w:hAnsiTheme="majorBidi" w:cstheme="majorBidi"/>
        <w:b/>
        <w:bCs/>
        <w:i/>
        <w:iCs/>
        <w:sz w:val="24"/>
        <w:szCs w:val="24"/>
      </w:rPr>
      <w:t>January</w:t>
    </w:r>
    <w:r w:rsidRPr="00BB20DB">
      <w:rPr>
        <w:rFonts w:asciiTheme="majorBidi" w:hAnsiTheme="majorBidi" w:cstheme="majorBidi"/>
        <w:b/>
        <w:bCs/>
        <w:i/>
        <w:iCs/>
        <w:sz w:val="24"/>
        <w:szCs w:val="24"/>
        <w:lang w:val="id-ID"/>
      </w:rPr>
      <w:t xml:space="preserve"> </w:t>
    </w:r>
    <w:r w:rsidR="00BB20DB">
      <w:rPr>
        <w:rFonts w:asciiTheme="majorBidi" w:hAnsiTheme="majorBidi" w:cstheme="majorBidi"/>
        <w:b/>
        <w:bCs/>
        <w:i/>
        <w:iCs/>
        <w:sz w:val="24"/>
        <w:szCs w:val="24"/>
        <w:lang w:val="id-ID"/>
      </w:rPr>
      <w:t>202</w:t>
    </w:r>
    <w:r w:rsidR="00BB20DB">
      <w:rPr>
        <w:rFonts w:asciiTheme="majorBidi" w:hAnsiTheme="majorBidi" w:cstheme="majorBidi"/>
        <w:b/>
        <w:bCs/>
        <w:i/>
        <w:iCs/>
        <w:sz w:val="24"/>
        <w:szCs w:val="24"/>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9B" w:rsidRPr="00F15DE3" w:rsidRDefault="00F15DE3" w:rsidP="00F15DE3">
    <w:pPr>
      <w:pStyle w:val="Header"/>
      <w:jc w:val="both"/>
      <w:rPr>
        <w:i/>
        <w:iCs/>
        <w:sz w:val="24"/>
        <w:szCs w:val="24"/>
      </w:rPr>
    </w:pPr>
    <w:r w:rsidRPr="00F15DE3">
      <w:rPr>
        <w:rFonts w:asciiTheme="majorBidi" w:eastAsia="Times New Roman" w:hAnsiTheme="majorBidi" w:cstheme="majorBidi"/>
        <w:b/>
        <w:bCs/>
        <w:i/>
        <w:iCs/>
        <w:sz w:val="24"/>
        <w:szCs w:val="24"/>
      </w:rPr>
      <w:t xml:space="preserve">Analisis Penggunaan Narkotika dengan </w:t>
    </w:r>
    <w:r w:rsidRPr="00F15DE3">
      <w:rPr>
        <w:rFonts w:asciiTheme="majorBidi" w:eastAsia="Times New Roman" w:hAnsiTheme="majorBidi" w:cstheme="majorBidi"/>
        <w:b/>
        <w:bCs/>
        <w:i/>
        <w:iCs/>
        <w:sz w:val="24"/>
        <w:szCs w:val="24"/>
        <w:lang w:val="id-ID"/>
      </w:rPr>
      <w:t>A</w:t>
    </w:r>
    <w:proofErr w:type="spellStart"/>
    <w:r w:rsidRPr="00F15DE3">
      <w:rPr>
        <w:rFonts w:asciiTheme="majorBidi" w:eastAsia="Times New Roman" w:hAnsiTheme="majorBidi" w:cstheme="majorBidi"/>
        <w:b/>
        <w:bCs/>
        <w:i/>
        <w:iCs/>
        <w:sz w:val="24"/>
        <w:szCs w:val="24"/>
      </w:rPr>
      <w:t>lasan</w:t>
    </w:r>
    <w:proofErr w:type="spellEnd"/>
    <w:r w:rsidRPr="00F15DE3">
      <w:rPr>
        <w:rFonts w:asciiTheme="majorBidi" w:eastAsia="Times New Roman" w:hAnsiTheme="majorBidi" w:cstheme="majorBidi"/>
        <w:b/>
        <w:bCs/>
        <w:i/>
        <w:iCs/>
        <w:sz w:val="24"/>
        <w:szCs w:val="24"/>
      </w:rPr>
      <w:t xml:space="preserve"> </w:t>
    </w:r>
    <w:r w:rsidRPr="00F15DE3">
      <w:rPr>
        <w:rFonts w:asciiTheme="majorBidi" w:eastAsia="Times New Roman" w:hAnsiTheme="majorBidi" w:cstheme="majorBidi"/>
        <w:b/>
        <w:bCs/>
        <w:i/>
        <w:iCs/>
        <w:sz w:val="24"/>
        <w:szCs w:val="24"/>
        <w:lang w:val="id-ID"/>
      </w:rPr>
      <w:t>K</w:t>
    </w:r>
    <w:proofErr w:type="spellStart"/>
    <w:r w:rsidRPr="00F15DE3">
      <w:rPr>
        <w:rFonts w:asciiTheme="majorBidi" w:eastAsia="Times New Roman" w:hAnsiTheme="majorBidi" w:cstheme="majorBidi"/>
        <w:b/>
        <w:bCs/>
        <w:i/>
        <w:iCs/>
        <w:sz w:val="24"/>
        <w:szCs w:val="24"/>
      </w:rPr>
      <w:t>esehatan</w:t>
    </w:r>
    <w:proofErr w:type="spellEnd"/>
    <w:r w:rsidRPr="00F15DE3">
      <w:rPr>
        <w:rFonts w:asciiTheme="majorBidi" w:eastAsia="Times New Roman" w:hAnsiTheme="majorBidi" w:cstheme="majorBidi"/>
        <w:b/>
        <w:bCs/>
        <w:i/>
        <w:iCs/>
        <w:sz w:val="24"/>
        <w:szCs w:val="24"/>
      </w:rPr>
      <w:t xml:space="preserve"> </w:t>
    </w:r>
    <w:r w:rsidRPr="00F15DE3">
      <w:rPr>
        <w:rFonts w:asciiTheme="majorBidi" w:eastAsia="Times New Roman" w:hAnsiTheme="majorBidi" w:cstheme="majorBidi"/>
        <w:b/>
        <w:bCs/>
        <w:i/>
        <w:iCs/>
        <w:sz w:val="24"/>
        <w:szCs w:val="24"/>
        <w:lang w:val="id-ID"/>
      </w:rPr>
      <w:t xml:space="preserve">dalam Perspektif </w:t>
    </w:r>
    <w:r w:rsidRPr="00F15DE3">
      <w:rPr>
        <w:rFonts w:asciiTheme="majorBidi" w:eastAsia="Times New Roman" w:hAnsiTheme="majorBidi" w:cstheme="majorBidi"/>
        <w:b/>
        <w:bCs/>
        <w:i/>
        <w:iCs/>
        <w:sz w:val="24"/>
        <w:szCs w:val="24"/>
      </w:rPr>
      <w:t xml:space="preserve">Hukum Pidana Islam </w:t>
    </w:r>
    <w:r w:rsidRPr="00F15DE3">
      <w:rPr>
        <w:rFonts w:asciiTheme="majorBidi" w:eastAsia="Times New Roman" w:hAnsiTheme="majorBidi" w:cstheme="majorBidi"/>
        <w:b/>
        <w:bCs/>
        <w:i/>
        <w:iCs/>
        <w:sz w:val="24"/>
        <w:szCs w:val="24"/>
        <w:lang w:val="id-ID"/>
      </w:rPr>
      <w:t xml:space="preserve">dan </w:t>
    </w:r>
    <w:r w:rsidRPr="00F15DE3">
      <w:rPr>
        <w:rFonts w:asciiTheme="majorBidi" w:eastAsia="Times New Roman" w:hAnsiTheme="majorBidi" w:cstheme="majorBidi"/>
        <w:b/>
        <w:bCs/>
        <w:i/>
        <w:iCs/>
        <w:sz w:val="24"/>
        <w:szCs w:val="24"/>
      </w:rPr>
      <w:t>Undang-Undang No 35 Tahun 2009 T</w:t>
    </w:r>
    <w:r w:rsidRPr="00F15DE3">
      <w:rPr>
        <w:rFonts w:asciiTheme="majorBidi" w:eastAsia="Times New Roman" w:hAnsiTheme="majorBidi" w:cstheme="majorBidi"/>
        <w:b/>
        <w:bCs/>
        <w:i/>
        <w:iCs/>
        <w:sz w:val="24"/>
        <w:szCs w:val="24"/>
        <w:lang w:val="id-ID"/>
      </w:rPr>
      <w:t>entang Narkotika</w:t>
    </w:r>
    <w:r w:rsidRPr="00F15DE3">
      <w:rPr>
        <w:rFonts w:asciiTheme="majorBidi" w:eastAsia="Times New Roman" w:hAnsiTheme="majorBidi" w:cstheme="majorBidi"/>
        <w:b/>
        <w:bCs/>
        <w:i/>
        <w:iCs/>
        <w:sz w:val="24"/>
        <w:szCs w:val="24"/>
      </w:rPr>
      <w:t xml:space="preserve"> – </w:t>
    </w:r>
    <w:proofErr w:type="spellStart"/>
    <w:r w:rsidRPr="00F15DE3">
      <w:rPr>
        <w:rFonts w:asciiTheme="majorBidi" w:eastAsia="Times New Roman" w:hAnsiTheme="majorBidi" w:cstheme="majorBidi"/>
        <w:b/>
        <w:bCs/>
        <w:i/>
        <w:iCs/>
        <w:sz w:val="24"/>
        <w:szCs w:val="24"/>
      </w:rPr>
      <w:t>Nasiri</w:t>
    </w:r>
    <w:proofErr w:type="spellEnd"/>
    <w:r w:rsidRPr="00F15DE3">
      <w:rPr>
        <w:rFonts w:asciiTheme="majorBidi" w:eastAsia="Times New Roman" w:hAnsiTheme="majorBidi" w:cstheme="majorBidi"/>
        <w:b/>
        <w:bCs/>
        <w:i/>
        <w:iCs/>
        <w:sz w:val="24"/>
        <w:szCs w:val="24"/>
      </w:rPr>
      <w:t>, Abdullah Isa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DB2" w:rsidRPr="00D00636" w:rsidRDefault="003A62E9" w:rsidP="00EA69AA">
    <w:pPr>
      <w:pStyle w:val="NoSpacing"/>
      <w:rPr>
        <w:rFonts w:asciiTheme="majorBidi" w:hAnsiTheme="majorBidi" w:cstheme="majorBidi"/>
        <w:b/>
        <w:bCs/>
        <w:sz w:val="24"/>
        <w:szCs w:val="24"/>
        <w:lang w:val="id-ID"/>
      </w:rPr>
    </w:pPr>
    <w:r w:rsidRPr="00D00636">
      <w:rPr>
        <w:rFonts w:asciiTheme="majorBidi" w:hAnsiTheme="majorBidi" w:cstheme="majorBidi"/>
        <w:b/>
        <w:bCs/>
        <w:sz w:val="24"/>
        <w:szCs w:val="24"/>
        <w:lang w:val="id-ID"/>
      </w:rPr>
      <w:t>TARUNALAW: Journal of Law and Syariah</w:t>
    </w:r>
  </w:p>
  <w:p w:rsidR="00722A3E" w:rsidRDefault="00722A3E" w:rsidP="001413AF">
    <w:pPr>
      <w:pStyle w:val="NoSpacing"/>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Published by Sekolah Tinggi Agama Islam Taruna Surabaya</w:t>
    </w:r>
  </w:p>
  <w:p w:rsidR="00B34131" w:rsidRPr="00D00636" w:rsidRDefault="001413AF" w:rsidP="00470C32">
    <w:pPr>
      <w:pStyle w:val="NoSpacing"/>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Vol.</w:t>
    </w:r>
    <w:r w:rsidR="00B34131" w:rsidRPr="00D00636">
      <w:rPr>
        <w:rStyle w:val="Emphasis"/>
        <w:rFonts w:asciiTheme="majorBidi" w:hAnsiTheme="majorBidi" w:cstheme="majorBidi"/>
        <w:i w:val="0"/>
        <w:iCs w:val="0"/>
        <w:sz w:val="24"/>
        <w:szCs w:val="24"/>
      </w:rPr>
      <w:t xml:space="preserve"> </w:t>
    </w:r>
    <w:r w:rsidR="00AB5AAB">
      <w:rPr>
        <w:rStyle w:val="Emphasis"/>
        <w:rFonts w:asciiTheme="majorBidi" w:hAnsiTheme="majorBidi" w:cstheme="majorBidi"/>
        <w:i w:val="0"/>
        <w:iCs w:val="0"/>
        <w:sz w:val="24"/>
        <w:szCs w:val="24"/>
      </w:rPr>
      <w:t xml:space="preserve">01 </w:t>
    </w:r>
    <w:r>
      <w:rPr>
        <w:rStyle w:val="Emphasis"/>
        <w:rFonts w:asciiTheme="majorBidi" w:hAnsiTheme="majorBidi" w:cstheme="majorBidi"/>
        <w:i w:val="0"/>
        <w:iCs w:val="0"/>
        <w:sz w:val="24"/>
        <w:szCs w:val="24"/>
      </w:rPr>
      <w:t>No.</w:t>
    </w:r>
    <w:r w:rsidR="00B34131" w:rsidRPr="00D00636">
      <w:rPr>
        <w:rStyle w:val="Emphasis"/>
        <w:rFonts w:asciiTheme="majorBidi" w:hAnsiTheme="majorBidi" w:cstheme="majorBidi"/>
        <w:i w:val="0"/>
        <w:iCs w:val="0"/>
        <w:sz w:val="24"/>
        <w:szCs w:val="24"/>
      </w:rPr>
      <w:t xml:space="preserve"> </w:t>
    </w:r>
    <w:r w:rsidR="00A7478E">
      <w:rPr>
        <w:rStyle w:val="Emphasis"/>
        <w:rFonts w:asciiTheme="majorBidi" w:hAnsiTheme="majorBidi" w:cstheme="majorBidi"/>
        <w:i w:val="0"/>
        <w:iCs w:val="0"/>
        <w:sz w:val="24"/>
        <w:szCs w:val="24"/>
      </w:rPr>
      <w:t>01</w:t>
    </w:r>
    <w:r>
      <w:rPr>
        <w:rStyle w:val="Emphasis"/>
        <w:rFonts w:asciiTheme="majorBidi" w:hAnsiTheme="majorBidi" w:cstheme="majorBidi"/>
        <w:i w:val="0"/>
        <w:iCs w:val="0"/>
        <w:sz w:val="24"/>
        <w:szCs w:val="24"/>
      </w:rPr>
      <w:t>,</w:t>
    </w:r>
    <w:r w:rsidR="00724C45">
      <w:rPr>
        <w:rStyle w:val="Emphasis"/>
        <w:rFonts w:asciiTheme="majorBidi" w:hAnsiTheme="majorBidi" w:cstheme="majorBidi"/>
        <w:i w:val="0"/>
        <w:iCs w:val="0"/>
        <w:sz w:val="24"/>
        <w:szCs w:val="24"/>
      </w:rPr>
      <w:t xml:space="preserve"> January 2023,</w:t>
    </w:r>
    <w:r w:rsidR="00AB5AAB">
      <w:rPr>
        <w:rStyle w:val="Emphasis"/>
        <w:rFonts w:asciiTheme="majorBidi" w:hAnsiTheme="majorBidi" w:cstheme="majorBidi"/>
        <w:i w:val="0"/>
        <w:iCs w:val="0"/>
        <w:sz w:val="24"/>
        <w:szCs w:val="24"/>
      </w:rPr>
      <w:t xml:space="preserve"> </w:t>
    </w:r>
    <w:r w:rsidR="00433961">
      <w:rPr>
        <w:rStyle w:val="Emphasis"/>
        <w:rFonts w:asciiTheme="majorBidi" w:hAnsiTheme="majorBidi" w:cstheme="majorBidi"/>
        <w:i w:val="0"/>
        <w:iCs w:val="0"/>
        <w:sz w:val="24"/>
        <w:szCs w:val="24"/>
      </w:rPr>
      <w:t xml:space="preserve">Pp. </w:t>
    </w:r>
    <w:r w:rsidR="00470C32">
      <w:rPr>
        <w:rStyle w:val="Emphasis"/>
        <w:rFonts w:asciiTheme="majorBidi" w:hAnsiTheme="majorBidi" w:cstheme="majorBidi"/>
        <w:i w:val="0"/>
        <w:iCs w:val="0"/>
        <w:sz w:val="24"/>
        <w:szCs w:val="24"/>
      </w:rPr>
      <w:t>33</w:t>
    </w:r>
    <w:r w:rsidR="00433961">
      <w:rPr>
        <w:rStyle w:val="Emphasis"/>
        <w:rFonts w:asciiTheme="majorBidi" w:hAnsiTheme="majorBidi" w:cstheme="majorBidi"/>
        <w:i w:val="0"/>
        <w:iCs w:val="0"/>
        <w:sz w:val="24"/>
        <w:szCs w:val="24"/>
      </w:rPr>
      <w:t>-</w:t>
    </w:r>
    <w:r w:rsidR="00470C32">
      <w:rPr>
        <w:rStyle w:val="Emphasis"/>
        <w:rFonts w:asciiTheme="majorBidi" w:hAnsiTheme="majorBidi" w:cstheme="majorBidi"/>
        <w:i w:val="0"/>
        <w:iCs w:val="0"/>
        <w:sz w:val="24"/>
        <w:szCs w:val="24"/>
      </w:rPr>
      <w:t>43</w:t>
    </w:r>
  </w:p>
  <w:p w:rsidR="00F85E76" w:rsidRDefault="00B34131" w:rsidP="00470C32">
    <w:pPr>
      <w:pStyle w:val="NoSpacing"/>
      <w:rPr>
        <w:rStyle w:val="Emphasis"/>
        <w:rFonts w:asciiTheme="majorBidi" w:hAnsiTheme="majorBidi" w:cstheme="majorBidi"/>
        <w:i w:val="0"/>
        <w:iCs w:val="0"/>
        <w:sz w:val="24"/>
        <w:szCs w:val="24"/>
      </w:rPr>
    </w:pPr>
    <w:r w:rsidRPr="00D00636">
      <w:rPr>
        <w:rStyle w:val="Emphasis"/>
        <w:rFonts w:asciiTheme="majorBidi" w:hAnsiTheme="majorBidi" w:cstheme="majorBidi"/>
        <w:i w:val="0"/>
        <w:iCs w:val="0"/>
        <w:sz w:val="24"/>
        <w:szCs w:val="24"/>
      </w:rPr>
      <w:t>D</w:t>
    </w:r>
    <w:r w:rsidR="00B03D78">
      <w:rPr>
        <w:rStyle w:val="Emphasis"/>
        <w:rFonts w:asciiTheme="majorBidi" w:hAnsiTheme="majorBidi" w:cstheme="majorBidi"/>
        <w:i w:val="0"/>
        <w:iCs w:val="0"/>
        <w:sz w:val="24"/>
        <w:szCs w:val="24"/>
      </w:rPr>
      <w:t>OI</w:t>
    </w:r>
    <w:r w:rsidRPr="00D00636">
      <w:rPr>
        <w:rStyle w:val="Emphasis"/>
        <w:rFonts w:asciiTheme="majorBidi" w:hAnsiTheme="majorBidi" w:cstheme="majorBidi"/>
        <w:i w:val="0"/>
        <w:iCs w:val="0"/>
        <w:sz w:val="24"/>
        <w:szCs w:val="24"/>
      </w:rPr>
      <w:t xml:space="preserve">: </w:t>
    </w:r>
    <w:hyperlink r:id="rId1" w:history="1">
      <w:r w:rsidR="00470C32">
        <w:rPr>
          <w:rStyle w:val="Hyperlink"/>
          <w:rFonts w:ascii="Montserrat" w:hAnsi="Montserrat"/>
          <w:sz w:val="21"/>
          <w:szCs w:val="21"/>
          <w:u w:val="none"/>
          <w:shd w:val="clear" w:color="auto" w:fill="FFFFFF"/>
        </w:rPr>
        <w:t>https://doi.org/10.54298/tarunalaw.v1i01.64</w:t>
      </w:r>
    </w:hyperlink>
  </w:p>
  <w:p w:rsidR="0001610E" w:rsidRDefault="0001610E" w:rsidP="0001610E">
    <w:pPr>
      <w:pStyle w:val="NoSpacing"/>
      <w:tabs>
        <w:tab w:val="left" w:pos="720"/>
        <w:tab w:val="left" w:pos="1440"/>
        <w:tab w:val="left" w:pos="2160"/>
      </w:tabs>
      <w:rPr>
        <w:rStyle w:val="Emphasis"/>
        <w:rFonts w:asciiTheme="majorBidi" w:hAnsiTheme="majorBidi" w:cstheme="majorBidi"/>
        <w:i w:val="0"/>
        <w:iCs w:val="0"/>
        <w:sz w:val="24"/>
        <w:szCs w:val="24"/>
      </w:rPr>
    </w:pPr>
    <w:r>
      <w:rPr>
        <w:rFonts w:asciiTheme="majorBidi" w:hAnsiTheme="majorBidi" w:cstheme="majorBidi"/>
        <w:noProof/>
        <w:sz w:val="24"/>
        <w:szCs w:val="24"/>
        <w:lang w:val="id-ID" w:eastAsia="id-ID"/>
      </w:rPr>
      <w:drawing>
        <wp:anchor distT="0" distB="0" distL="114300" distR="114300" simplePos="0" relativeHeight="251660288" behindDoc="1" locked="0" layoutInCell="1" allowOverlap="1" wp14:anchorId="4E825FFC" wp14:editId="7AA91C09">
          <wp:simplePos x="0" y="0"/>
          <wp:positionH relativeFrom="column">
            <wp:posOffset>933450</wp:posOffset>
          </wp:positionH>
          <wp:positionV relativeFrom="paragraph">
            <wp:posOffset>96520</wp:posOffset>
          </wp:positionV>
          <wp:extent cx="838200" cy="2952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 by SA.png"/>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4"/>
        <w:szCs w:val="24"/>
        <w:lang w:val="id-ID" w:eastAsia="id-ID"/>
      </w:rPr>
      <w:drawing>
        <wp:anchor distT="0" distB="0" distL="114300" distR="114300" simplePos="0" relativeHeight="251659264" behindDoc="1" locked="0" layoutInCell="1" allowOverlap="1" wp14:anchorId="44A58F23" wp14:editId="1E7113F3">
          <wp:simplePos x="0" y="0"/>
          <wp:positionH relativeFrom="column">
            <wp:posOffset>9525</wp:posOffset>
          </wp:positionH>
          <wp:positionV relativeFrom="paragraph">
            <wp:posOffset>86995</wp:posOffset>
          </wp:positionV>
          <wp:extent cx="809625" cy="3238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 access.png"/>
                  <pic:cNvPicPr/>
                </pic:nvPicPr>
                <pic:blipFill>
                  <a:blip r:embed="rId3">
                    <a:extLst>
                      <a:ext uri="{28A0092B-C50C-407E-A947-70E740481C1C}">
                        <a14:useLocalDpi xmlns:a14="http://schemas.microsoft.com/office/drawing/2010/main" val="0"/>
                      </a:ext>
                    </a:extLst>
                  </a:blip>
                  <a:stretch>
                    <a:fillRect/>
                  </a:stretch>
                </pic:blipFill>
                <pic:spPr>
                  <a:xfrm>
                    <a:off x="0" y="0"/>
                    <a:ext cx="809625" cy="323850"/>
                  </a:xfrm>
                  <a:prstGeom prst="rect">
                    <a:avLst/>
                  </a:prstGeom>
                </pic:spPr>
              </pic:pic>
            </a:graphicData>
          </a:graphic>
          <wp14:sizeRelH relativeFrom="page">
            <wp14:pctWidth>0</wp14:pctWidth>
          </wp14:sizeRelH>
          <wp14:sizeRelV relativeFrom="page">
            <wp14:pctHeight>0</wp14:pctHeight>
          </wp14:sizeRelV>
        </wp:anchor>
      </w:drawing>
    </w:r>
  </w:p>
  <w:p w:rsidR="00250D16" w:rsidRDefault="00F85E76" w:rsidP="00250D16">
    <w:pPr>
      <w:pStyle w:val="NoSpacing"/>
      <w:rPr>
        <w:rStyle w:val="Emphasis"/>
        <w:rFonts w:asciiTheme="majorBidi" w:hAnsiTheme="majorBidi" w:cstheme="majorBidi"/>
        <w:i w:val="0"/>
        <w:iCs w:val="0"/>
        <w:sz w:val="24"/>
        <w:szCs w:val="24"/>
      </w:rPr>
    </w:pPr>
    <w:r>
      <w:rPr>
        <w:rStyle w:val="Emphasis"/>
        <w:rFonts w:asciiTheme="majorBidi" w:hAnsiTheme="majorBidi" w:cstheme="majorBidi"/>
        <w:i w:val="0"/>
        <w:iCs w:val="0"/>
        <w:sz w:val="24"/>
        <w:szCs w:val="24"/>
      </w:rPr>
      <w:tab/>
    </w:r>
    <w:r>
      <w:rPr>
        <w:rStyle w:val="Emphasis"/>
        <w:rFonts w:asciiTheme="majorBidi" w:hAnsiTheme="majorBidi" w:cstheme="majorBidi"/>
        <w:i w:val="0"/>
        <w:iCs w:val="0"/>
        <w:sz w:val="24"/>
        <w:szCs w:val="24"/>
      </w:rPr>
      <w:tab/>
    </w:r>
    <w:r w:rsidR="0001610E">
      <w:rPr>
        <w:rStyle w:val="Emphasis"/>
        <w:rFonts w:asciiTheme="majorBidi" w:hAnsiTheme="majorBidi" w:cstheme="majorBidi"/>
        <w:i w:val="0"/>
        <w:iCs w:val="0"/>
        <w:sz w:val="24"/>
        <w:szCs w:val="24"/>
      </w:rPr>
      <w:tab/>
    </w:r>
  </w:p>
  <w:p w:rsidR="002F7DB2" w:rsidRPr="00250D16" w:rsidRDefault="00851064" w:rsidP="00250D16">
    <w:pPr>
      <w:pStyle w:val="NoSpacing"/>
      <w:rPr>
        <w:rStyle w:val="Emphasis"/>
        <w:rFonts w:asciiTheme="majorBidi" w:hAnsiTheme="majorBidi" w:cstheme="majorBidi"/>
        <w:i w:val="0"/>
        <w:iCs w:val="0"/>
        <w:sz w:val="24"/>
        <w:szCs w:val="24"/>
      </w:rPr>
    </w:pPr>
    <w:r w:rsidRPr="009D2BDB">
      <w:rPr>
        <w:rFonts w:asciiTheme="majorBidi" w:hAnsiTheme="majorBidi" w:cstheme="majorBidi"/>
        <w:b/>
        <w:bCs/>
        <w:noProof/>
        <w:sz w:val="24"/>
        <w:szCs w:val="24"/>
        <w:lang w:val="id-ID" w:eastAsia="id-ID"/>
      </w:rPr>
      <mc:AlternateContent>
        <mc:Choice Requires="wps">
          <w:drawing>
            <wp:anchor distT="0" distB="0" distL="114300" distR="114300" simplePos="0" relativeHeight="251658240" behindDoc="0" locked="0" layoutInCell="1" allowOverlap="1" wp14:anchorId="1EF4E407" wp14:editId="33DC937F">
              <wp:simplePos x="0" y="0"/>
              <wp:positionH relativeFrom="column">
                <wp:posOffset>-876300</wp:posOffset>
              </wp:positionH>
              <wp:positionV relativeFrom="paragraph">
                <wp:posOffset>157480</wp:posOffset>
              </wp:positionV>
              <wp:extent cx="7467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467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541E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4pt" to="51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" strokecolor="black [3040]" strokeweight="1.5pt"/>
          </w:pict>
        </mc:Fallback>
      </mc:AlternateContent>
    </w:r>
    <w:r w:rsidR="00250D16">
      <w:rPr>
        <w:rStyle w:val="Emphasis"/>
        <w:rFonts w:asciiTheme="majorBidi" w:hAnsiTheme="majorBidi" w:cstheme="majorBidi"/>
        <w:i w:val="0"/>
        <w:iCs w:val="0"/>
        <w:sz w:val="24"/>
        <w:szCs w:val="24"/>
        <w:lang w:val="id-I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1BE"/>
    <w:multiLevelType w:val="hybridMultilevel"/>
    <w:tmpl w:val="14C2D142"/>
    <w:lvl w:ilvl="0" w:tplc="4770164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9D54F9"/>
    <w:multiLevelType w:val="hybridMultilevel"/>
    <w:tmpl w:val="FD705B1C"/>
    <w:lvl w:ilvl="0" w:tplc="9FC6113C">
      <w:start w:val="1"/>
      <w:numFmt w:val="lowerLetter"/>
      <w:lvlText w:val="%1."/>
      <w:lvlJc w:val="left"/>
      <w:pPr>
        <w:ind w:left="720" w:hanging="360"/>
      </w:pPr>
      <w:rPr>
        <w:rFonts w:ascii="Palatino Linotype" w:hAnsi="Palatino Linotype" w:cs="Times New Roman" w:hint="default"/>
        <w:sz w:val="22"/>
        <w:szCs w:val="22"/>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66C5170"/>
    <w:multiLevelType w:val="hybridMultilevel"/>
    <w:tmpl w:val="D60AD75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D1F1718"/>
    <w:multiLevelType w:val="hybridMultilevel"/>
    <w:tmpl w:val="39DAD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0D56EA"/>
    <w:multiLevelType w:val="hybridMultilevel"/>
    <w:tmpl w:val="4762CF8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0NTEwNTcxMTc2NTNQ0lEKTi0uzszPAykwrgUA6iOA9CwAAAA="/>
  </w:docVars>
  <w:rsids>
    <w:rsidRoot w:val="00FE39F4"/>
    <w:rsid w:val="0001111C"/>
    <w:rsid w:val="0001610E"/>
    <w:rsid w:val="00021D9A"/>
    <w:rsid w:val="00070DB8"/>
    <w:rsid w:val="000A11BD"/>
    <w:rsid w:val="000A4AA1"/>
    <w:rsid w:val="000C53DE"/>
    <w:rsid w:val="000D00FA"/>
    <w:rsid w:val="000F4D21"/>
    <w:rsid w:val="0013157B"/>
    <w:rsid w:val="00136392"/>
    <w:rsid w:val="001413AF"/>
    <w:rsid w:val="001455BF"/>
    <w:rsid w:val="00184DE5"/>
    <w:rsid w:val="00191E06"/>
    <w:rsid w:val="001E18BC"/>
    <w:rsid w:val="002057E8"/>
    <w:rsid w:val="00223CBC"/>
    <w:rsid w:val="002454ED"/>
    <w:rsid w:val="00250D16"/>
    <w:rsid w:val="0025246E"/>
    <w:rsid w:val="0025381D"/>
    <w:rsid w:val="002824CB"/>
    <w:rsid w:val="0028334A"/>
    <w:rsid w:val="002A51B5"/>
    <w:rsid w:val="002A52F9"/>
    <w:rsid w:val="002F7DB2"/>
    <w:rsid w:val="003066E8"/>
    <w:rsid w:val="00311C95"/>
    <w:rsid w:val="003139C2"/>
    <w:rsid w:val="003335FC"/>
    <w:rsid w:val="00351A28"/>
    <w:rsid w:val="00367128"/>
    <w:rsid w:val="00373784"/>
    <w:rsid w:val="00381C25"/>
    <w:rsid w:val="003A58F2"/>
    <w:rsid w:val="003A62E9"/>
    <w:rsid w:val="003B3606"/>
    <w:rsid w:val="003F1D44"/>
    <w:rsid w:val="003F76AE"/>
    <w:rsid w:val="00426822"/>
    <w:rsid w:val="00431B0E"/>
    <w:rsid w:val="00433961"/>
    <w:rsid w:val="00437723"/>
    <w:rsid w:val="00470C32"/>
    <w:rsid w:val="004A7DF5"/>
    <w:rsid w:val="004C3391"/>
    <w:rsid w:val="004D1413"/>
    <w:rsid w:val="004E2244"/>
    <w:rsid w:val="00521257"/>
    <w:rsid w:val="005429CE"/>
    <w:rsid w:val="00585DD0"/>
    <w:rsid w:val="00597C1C"/>
    <w:rsid w:val="005A7EAB"/>
    <w:rsid w:val="005D7296"/>
    <w:rsid w:val="005F062B"/>
    <w:rsid w:val="005F7E8B"/>
    <w:rsid w:val="0063070C"/>
    <w:rsid w:val="00641BC4"/>
    <w:rsid w:val="006506CE"/>
    <w:rsid w:val="0067478B"/>
    <w:rsid w:val="006A0C38"/>
    <w:rsid w:val="006A4DE4"/>
    <w:rsid w:val="006A57CA"/>
    <w:rsid w:val="006A7686"/>
    <w:rsid w:val="006B6F99"/>
    <w:rsid w:val="006D30F4"/>
    <w:rsid w:val="006F132A"/>
    <w:rsid w:val="00722A3E"/>
    <w:rsid w:val="00722E55"/>
    <w:rsid w:val="00724C45"/>
    <w:rsid w:val="00734A3C"/>
    <w:rsid w:val="007360F8"/>
    <w:rsid w:val="00752A4A"/>
    <w:rsid w:val="007619C5"/>
    <w:rsid w:val="00774E7D"/>
    <w:rsid w:val="0077787D"/>
    <w:rsid w:val="00792488"/>
    <w:rsid w:val="00794FC7"/>
    <w:rsid w:val="007B1412"/>
    <w:rsid w:val="007B5805"/>
    <w:rsid w:val="007E4DC7"/>
    <w:rsid w:val="007E55A1"/>
    <w:rsid w:val="00812872"/>
    <w:rsid w:val="00825642"/>
    <w:rsid w:val="00840CD8"/>
    <w:rsid w:val="00844D53"/>
    <w:rsid w:val="008462F6"/>
    <w:rsid w:val="00851064"/>
    <w:rsid w:val="0086245B"/>
    <w:rsid w:val="008635EF"/>
    <w:rsid w:val="008753BF"/>
    <w:rsid w:val="00882D1D"/>
    <w:rsid w:val="008A13B4"/>
    <w:rsid w:val="008A3686"/>
    <w:rsid w:val="008B13D2"/>
    <w:rsid w:val="008C312F"/>
    <w:rsid w:val="008D5567"/>
    <w:rsid w:val="008E2129"/>
    <w:rsid w:val="008E4A6B"/>
    <w:rsid w:val="008F6B88"/>
    <w:rsid w:val="009204D2"/>
    <w:rsid w:val="00922DA8"/>
    <w:rsid w:val="00932192"/>
    <w:rsid w:val="00943606"/>
    <w:rsid w:val="009644D1"/>
    <w:rsid w:val="00973411"/>
    <w:rsid w:val="00974C9B"/>
    <w:rsid w:val="00992137"/>
    <w:rsid w:val="009A05F5"/>
    <w:rsid w:val="009A2401"/>
    <w:rsid w:val="009D22C3"/>
    <w:rsid w:val="009D2655"/>
    <w:rsid w:val="009D2BDB"/>
    <w:rsid w:val="009D7AFE"/>
    <w:rsid w:val="009E1458"/>
    <w:rsid w:val="00A301DF"/>
    <w:rsid w:val="00A35A9F"/>
    <w:rsid w:val="00A6427C"/>
    <w:rsid w:val="00A7478E"/>
    <w:rsid w:val="00AA2148"/>
    <w:rsid w:val="00AB5AAB"/>
    <w:rsid w:val="00AD5892"/>
    <w:rsid w:val="00AE3550"/>
    <w:rsid w:val="00B03D78"/>
    <w:rsid w:val="00B22FAC"/>
    <w:rsid w:val="00B34131"/>
    <w:rsid w:val="00B55237"/>
    <w:rsid w:val="00B57F0B"/>
    <w:rsid w:val="00B86DB0"/>
    <w:rsid w:val="00B93A94"/>
    <w:rsid w:val="00BA7B62"/>
    <w:rsid w:val="00BB20DB"/>
    <w:rsid w:val="00BB4BF8"/>
    <w:rsid w:val="00BB64E9"/>
    <w:rsid w:val="00BC4C5A"/>
    <w:rsid w:val="00BC7E73"/>
    <w:rsid w:val="00C02CF4"/>
    <w:rsid w:val="00C179EA"/>
    <w:rsid w:val="00C730AE"/>
    <w:rsid w:val="00CA15E3"/>
    <w:rsid w:val="00CB1EA3"/>
    <w:rsid w:val="00CC074F"/>
    <w:rsid w:val="00CC07E1"/>
    <w:rsid w:val="00CD0606"/>
    <w:rsid w:val="00CE5F25"/>
    <w:rsid w:val="00CF317F"/>
    <w:rsid w:val="00D00636"/>
    <w:rsid w:val="00D24054"/>
    <w:rsid w:val="00D51A92"/>
    <w:rsid w:val="00D51B32"/>
    <w:rsid w:val="00D7329B"/>
    <w:rsid w:val="00D82B71"/>
    <w:rsid w:val="00D91167"/>
    <w:rsid w:val="00DA38A5"/>
    <w:rsid w:val="00DA4D5E"/>
    <w:rsid w:val="00DD1323"/>
    <w:rsid w:val="00DD6518"/>
    <w:rsid w:val="00DE167B"/>
    <w:rsid w:val="00DE5905"/>
    <w:rsid w:val="00E167EE"/>
    <w:rsid w:val="00E20081"/>
    <w:rsid w:val="00E3551F"/>
    <w:rsid w:val="00E37F17"/>
    <w:rsid w:val="00E83503"/>
    <w:rsid w:val="00EA2EE4"/>
    <w:rsid w:val="00EA69AA"/>
    <w:rsid w:val="00F15DE3"/>
    <w:rsid w:val="00F7137D"/>
    <w:rsid w:val="00F842DD"/>
    <w:rsid w:val="00F8542E"/>
    <w:rsid w:val="00F85E76"/>
    <w:rsid w:val="00FB05DA"/>
    <w:rsid w:val="00FC2E3F"/>
    <w:rsid w:val="00FE39F4"/>
    <w:rsid w:val="00FE68EC"/>
    <w:rsid w:val="00FF2D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9CBD7C-E86F-4834-BB99-8381388D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A69AA"/>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9F4"/>
    <w:rPr>
      <w:color w:val="0000FF" w:themeColor="hyperlink"/>
      <w:u w:val="single"/>
    </w:rPr>
  </w:style>
  <w:style w:type="paragraph" w:styleId="ListParagraph">
    <w:name w:val="List Paragraph"/>
    <w:basedOn w:val="Normal"/>
    <w:uiPriority w:val="34"/>
    <w:qFormat/>
    <w:rsid w:val="000A11BD"/>
    <w:pPr>
      <w:ind w:left="720"/>
      <w:contextualSpacing/>
    </w:pPr>
  </w:style>
  <w:style w:type="paragraph" w:styleId="FootnoteText">
    <w:name w:val="footnote text"/>
    <w:basedOn w:val="Normal"/>
    <w:link w:val="FootnoteTextChar"/>
    <w:uiPriority w:val="99"/>
    <w:unhideWhenUsed/>
    <w:rsid w:val="0001111C"/>
    <w:pPr>
      <w:spacing w:after="0" w:line="240" w:lineRule="auto"/>
    </w:pPr>
    <w:rPr>
      <w:sz w:val="20"/>
      <w:szCs w:val="20"/>
    </w:rPr>
  </w:style>
  <w:style w:type="character" w:customStyle="1" w:styleId="FootnoteTextChar">
    <w:name w:val="Footnote Text Char"/>
    <w:basedOn w:val="DefaultParagraphFont"/>
    <w:link w:val="FootnoteText"/>
    <w:uiPriority w:val="99"/>
    <w:rsid w:val="0001111C"/>
    <w:rPr>
      <w:sz w:val="20"/>
      <w:szCs w:val="20"/>
    </w:rPr>
  </w:style>
  <w:style w:type="character" w:styleId="FootnoteReference">
    <w:name w:val="footnote reference"/>
    <w:basedOn w:val="DefaultParagraphFont"/>
    <w:uiPriority w:val="99"/>
    <w:unhideWhenUsed/>
    <w:rsid w:val="0001111C"/>
    <w:rPr>
      <w:vertAlign w:val="superscript"/>
    </w:rPr>
  </w:style>
  <w:style w:type="paragraph" w:styleId="NoSpacing">
    <w:name w:val="No Spacing"/>
    <w:uiPriority w:val="1"/>
    <w:qFormat/>
    <w:rsid w:val="00F842DD"/>
    <w:pPr>
      <w:spacing w:after="0" w:line="240" w:lineRule="auto"/>
    </w:pPr>
  </w:style>
  <w:style w:type="paragraph" w:styleId="Header">
    <w:name w:val="header"/>
    <w:basedOn w:val="Normal"/>
    <w:link w:val="HeaderChar"/>
    <w:uiPriority w:val="99"/>
    <w:unhideWhenUsed/>
    <w:rsid w:val="000A4A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AA1"/>
  </w:style>
  <w:style w:type="paragraph" w:styleId="Footer">
    <w:name w:val="footer"/>
    <w:basedOn w:val="Normal"/>
    <w:link w:val="FooterChar"/>
    <w:uiPriority w:val="99"/>
    <w:unhideWhenUsed/>
    <w:rsid w:val="000A4A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AA1"/>
  </w:style>
  <w:style w:type="character" w:styleId="Emphasis">
    <w:name w:val="Emphasis"/>
    <w:basedOn w:val="DefaultParagraphFont"/>
    <w:uiPriority w:val="20"/>
    <w:qFormat/>
    <w:rsid w:val="000A4AA1"/>
    <w:rPr>
      <w:i/>
      <w:iCs/>
    </w:rPr>
  </w:style>
  <w:style w:type="paragraph" w:styleId="DocumentMap">
    <w:name w:val="Document Map"/>
    <w:basedOn w:val="Normal"/>
    <w:link w:val="DocumentMapChar"/>
    <w:uiPriority w:val="99"/>
    <w:unhideWhenUsed/>
    <w:rsid w:val="005A7EAB"/>
    <w:pPr>
      <w:spacing w:after="0" w:line="240" w:lineRule="auto"/>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rsid w:val="005A7EAB"/>
    <w:rPr>
      <w:rFonts w:ascii="Tahoma" w:eastAsiaTheme="minorEastAsia" w:hAnsi="Tahoma" w:cs="Tahoma"/>
      <w:sz w:val="16"/>
      <w:szCs w:val="16"/>
    </w:rPr>
  </w:style>
  <w:style w:type="character" w:customStyle="1" w:styleId="apple-converted-space">
    <w:name w:val="apple-converted-space"/>
    <w:rsid w:val="00BC4C5A"/>
  </w:style>
  <w:style w:type="paragraph" w:customStyle="1" w:styleId="StyleE-JOURNALAbstrakKeywordsBold">
    <w:name w:val="Style E-JOURNAL_AbstrakKeywords + Bold"/>
    <w:basedOn w:val="Normal"/>
    <w:rsid w:val="00BC4C5A"/>
    <w:pPr>
      <w:spacing w:before="120" w:after="120" w:line="240" w:lineRule="auto"/>
      <w:jc w:val="both"/>
    </w:pPr>
    <w:rPr>
      <w:rFonts w:ascii="Times New Roman" w:eastAsia="Times New Roman" w:hAnsi="Times New Roman" w:cs="Times New Roman"/>
      <w:b/>
      <w:bCs/>
      <w:i/>
      <w:iCs/>
      <w:lang w:val="id-ID"/>
    </w:rPr>
  </w:style>
  <w:style w:type="paragraph" w:customStyle="1" w:styleId="E-JOURNALAbstrakKeywords">
    <w:name w:val="E-JOURNAL_AbstrakKeywords"/>
    <w:basedOn w:val="Normal"/>
    <w:qFormat/>
    <w:rsid w:val="00BC4C5A"/>
    <w:pPr>
      <w:spacing w:before="60" w:after="0" w:line="240" w:lineRule="auto"/>
      <w:jc w:val="both"/>
    </w:pPr>
    <w:rPr>
      <w:rFonts w:ascii="Times New Roman" w:eastAsia="Times New Roman" w:hAnsi="Times New Roman" w:cs="Times New Roman"/>
      <w:i/>
      <w:lang w:val="id-ID"/>
    </w:rPr>
  </w:style>
  <w:style w:type="paragraph" w:customStyle="1" w:styleId="E-JOURNALBody">
    <w:name w:val="E-JOURNAL_Body"/>
    <w:basedOn w:val="Normal"/>
    <w:qFormat/>
    <w:rsid w:val="00BC4C5A"/>
    <w:pPr>
      <w:spacing w:after="0" w:line="240" w:lineRule="auto"/>
      <w:ind w:firstLine="567"/>
      <w:jc w:val="both"/>
    </w:pPr>
    <w:rPr>
      <w:rFonts w:ascii="Times New Roman" w:eastAsia="Times New Roman" w:hAnsi="Times New Roman" w:cs="Times New Roman"/>
      <w:szCs w:val="24"/>
      <w:lang w:val="id-ID"/>
    </w:rPr>
  </w:style>
  <w:style w:type="paragraph" w:customStyle="1" w:styleId="E-JOURNALHeading2">
    <w:name w:val="E-JOURNAL_Heading 2"/>
    <w:basedOn w:val="Normal"/>
    <w:qFormat/>
    <w:rsid w:val="00BC4C5A"/>
    <w:pPr>
      <w:spacing w:before="120" w:after="120" w:line="240" w:lineRule="auto"/>
    </w:pPr>
    <w:rPr>
      <w:rFonts w:ascii="Times New Roman" w:eastAsia="Times New Roman" w:hAnsi="Times New Roman" w:cs="Times New Roman"/>
      <w:b/>
    </w:rPr>
  </w:style>
  <w:style w:type="paragraph" w:customStyle="1" w:styleId="E-JOURNALHeading1">
    <w:name w:val="E-JOURNAL_Heading 1"/>
    <w:basedOn w:val="Normal"/>
    <w:qFormat/>
    <w:rsid w:val="00BC4C5A"/>
    <w:pPr>
      <w:spacing w:before="120" w:after="120" w:line="240" w:lineRule="auto"/>
    </w:pPr>
    <w:rPr>
      <w:rFonts w:ascii="Times New Roman" w:eastAsia="Times New Roman" w:hAnsi="Times New Roman" w:cs="Times New Roman"/>
      <w:b/>
    </w:rPr>
  </w:style>
  <w:style w:type="paragraph" w:customStyle="1" w:styleId="E-JOURNALTableCaption">
    <w:name w:val="E-JOURNAL_TableCaption"/>
    <w:basedOn w:val="Normal"/>
    <w:autoRedefine/>
    <w:qFormat/>
    <w:rsid w:val="00BC4C5A"/>
    <w:pPr>
      <w:spacing w:before="120" w:after="120" w:line="240" w:lineRule="atLeast"/>
      <w:jc w:val="center"/>
    </w:pPr>
    <w:rPr>
      <w:rFonts w:ascii="Times New Roman" w:eastAsia="Times New Roman" w:hAnsi="Times New Roman" w:cs="Times New Roman"/>
      <w:szCs w:val="24"/>
      <w:lang w:val="id-ID"/>
    </w:rPr>
  </w:style>
  <w:style w:type="paragraph" w:customStyle="1" w:styleId="E-JOURNALTable">
    <w:name w:val="E-JOURNAL_Table"/>
    <w:basedOn w:val="Normal"/>
    <w:qFormat/>
    <w:rsid w:val="00BC4C5A"/>
    <w:pPr>
      <w:spacing w:after="0" w:line="240" w:lineRule="atLeast"/>
      <w:jc w:val="center"/>
    </w:pPr>
    <w:rPr>
      <w:rFonts w:ascii="Times New Roman" w:eastAsia="Times New Roman" w:hAnsi="Times New Roman" w:cs="Times New Roman"/>
      <w:szCs w:val="24"/>
      <w:lang w:val="id-ID"/>
    </w:rPr>
  </w:style>
  <w:style w:type="paragraph" w:customStyle="1" w:styleId="E-JOURNALPictureCapture">
    <w:name w:val="E-JOURNAL_Picture Capture"/>
    <w:basedOn w:val="Normal"/>
    <w:autoRedefine/>
    <w:qFormat/>
    <w:rsid w:val="008F6B88"/>
    <w:pPr>
      <w:spacing w:after="0"/>
      <w:jc w:val="center"/>
    </w:pPr>
    <w:rPr>
      <w:rFonts w:asciiTheme="majorBidi" w:eastAsia="Times New Roman" w:hAnsiTheme="majorBidi" w:cstheme="majorBidi"/>
      <w:color w:val="000000"/>
      <w:sz w:val="20"/>
      <w:szCs w:val="20"/>
      <w:lang w:val="id-ID"/>
    </w:rPr>
  </w:style>
  <w:style w:type="paragraph" w:customStyle="1" w:styleId="E-JOURNALPicture">
    <w:name w:val="E-JOURNAL_Picture"/>
    <w:basedOn w:val="E-JOURNALTable"/>
    <w:qFormat/>
    <w:rsid w:val="00BC4C5A"/>
    <w:rPr>
      <w:szCs w:val="22"/>
    </w:rPr>
  </w:style>
  <w:style w:type="character" w:customStyle="1" w:styleId="Heading3Char">
    <w:name w:val="Heading 3 Char"/>
    <w:basedOn w:val="DefaultParagraphFont"/>
    <w:link w:val="Heading3"/>
    <w:uiPriority w:val="9"/>
    <w:rsid w:val="00EA69AA"/>
    <w:rPr>
      <w:rFonts w:ascii="Times New Roman" w:eastAsia="Times New Roman" w:hAnsi="Times New Roman" w:cs="Times New Roman"/>
      <w:b/>
      <w:bCs/>
      <w:sz w:val="27"/>
      <w:szCs w:val="27"/>
      <w:lang w:val="id-ID" w:eastAsia="id-ID"/>
    </w:rPr>
  </w:style>
  <w:style w:type="paragraph" w:styleId="BodyText">
    <w:name w:val="Body Text"/>
    <w:basedOn w:val="Normal"/>
    <w:link w:val="BodyTextChar"/>
    <w:uiPriority w:val="1"/>
    <w:qFormat/>
    <w:rsid w:val="00470C32"/>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70C3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395386">
      <w:bodyDiv w:val="1"/>
      <w:marLeft w:val="0"/>
      <w:marRight w:val="0"/>
      <w:marTop w:val="0"/>
      <w:marBottom w:val="0"/>
      <w:divBdr>
        <w:top w:val="none" w:sz="0" w:space="0" w:color="auto"/>
        <w:left w:val="none" w:sz="0" w:space="0" w:color="auto"/>
        <w:bottom w:val="none" w:sz="0" w:space="0" w:color="auto"/>
        <w:right w:val="none" w:sz="0" w:space="0" w:color="auto"/>
      </w:divBdr>
    </w:div>
    <w:div w:id="9807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doi.org/10.54298/tarunalaw.v1i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2DC6-142D-45A4-A4A0-C9DABAB9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SUJONO</dc:creator>
  <cp:lastModifiedBy>Imam Sujono</cp:lastModifiedBy>
  <cp:revision>3</cp:revision>
  <cp:lastPrinted>2022-01-31T11:59:00Z</cp:lastPrinted>
  <dcterms:created xsi:type="dcterms:W3CDTF">2023-02-05T16:36:00Z</dcterms:created>
  <dcterms:modified xsi:type="dcterms:W3CDTF">2023-02-05T16:57:00Z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0409ad55-94c4-32a7-bee5-4374e89ba9c9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http://www.zotero.org/styles/modern-humanities-research-association-author-date</vt:lpwstr>
  </property>
  <property fmtid="{D5CDD505-2E9C-101B-9397-08002B2CF9AE}" pid="18" name="Mendeley Recent Style Name 6_1">
    <vt:lpwstr>Modern Humanities Research Association 3rd edition (author-date)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